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1DE" w:rsidRDefault="00981B2F" w:rsidP="00981B2F">
      <w:pPr>
        <w:spacing w:after="0" w:line="240" w:lineRule="auto"/>
        <w:jc w:val="center"/>
        <w:rPr>
          <w:rFonts w:ascii="TH SarabunPSK" w:hAnsi="TH SarabunPSK" w:cs="TH SarabunPSK"/>
          <w:b/>
          <w:bCs/>
          <w:sz w:val="40"/>
          <w:szCs w:val="40"/>
        </w:rPr>
      </w:pPr>
      <w:bookmarkStart w:id="0" w:name="_GoBack"/>
      <w:bookmarkEnd w:id="0"/>
      <w:r w:rsidRPr="00200C46">
        <w:rPr>
          <w:rFonts w:ascii="TH SarabunPSK" w:hAnsi="TH SarabunPSK" w:cs="TH SarabunPSK"/>
          <w:b/>
          <w:bCs/>
          <w:sz w:val="40"/>
          <w:szCs w:val="40"/>
          <w:cs/>
        </w:rPr>
        <w:t>การสร้างการเป็นหุ้นส่วนระหว่างภาครัฐและภาคเอกชนในการจัดสวัสดิการ</w:t>
      </w:r>
    </w:p>
    <w:p w:rsidR="00981B2F" w:rsidRPr="00200C46" w:rsidRDefault="00981B2F" w:rsidP="00981B2F">
      <w:pPr>
        <w:spacing w:after="0" w:line="240" w:lineRule="auto"/>
        <w:jc w:val="center"/>
        <w:rPr>
          <w:rFonts w:ascii="TH SarabunPSK" w:hAnsi="TH SarabunPSK" w:cs="TH SarabunPSK"/>
          <w:b/>
          <w:bCs/>
          <w:sz w:val="40"/>
          <w:szCs w:val="40"/>
        </w:rPr>
      </w:pPr>
      <w:r w:rsidRPr="00200C46">
        <w:rPr>
          <w:rFonts w:ascii="TH SarabunPSK" w:hAnsi="TH SarabunPSK" w:cs="TH SarabunPSK"/>
          <w:b/>
          <w:bCs/>
          <w:sz w:val="40"/>
          <w:szCs w:val="40"/>
          <w:cs/>
        </w:rPr>
        <w:t>ผู้สูงอายุในประเทศไทย</w:t>
      </w:r>
    </w:p>
    <w:p w:rsidR="00C2454C" w:rsidRPr="00200C46" w:rsidRDefault="008020DA" w:rsidP="00EA17E1">
      <w:pPr>
        <w:spacing w:after="0" w:line="240" w:lineRule="auto"/>
        <w:jc w:val="center"/>
        <w:rPr>
          <w:rFonts w:ascii="TH SarabunPSK" w:eastAsia="Calibri" w:hAnsi="TH SarabunPSK" w:cs="TH SarabunPSK"/>
          <w:sz w:val="40"/>
          <w:szCs w:val="40"/>
        </w:rPr>
      </w:pPr>
      <w:r w:rsidRPr="00200C46">
        <w:rPr>
          <w:rFonts w:ascii="TH SarabunPSK" w:eastAsia="Calibri" w:hAnsi="TH SarabunPSK" w:cs="TH SarabunPSK"/>
          <w:sz w:val="40"/>
          <w:szCs w:val="40"/>
          <w:lang w:bidi="ar-SA"/>
        </w:rPr>
        <w:t>The Public Private Partnerships in Elderly Welfare Provided in Thailand.</w:t>
      </w:r>
    </w:p>
    <w:p w:rsidR="008020DA" w:rsidRPr="004245AE" w:rsidRDefault="008020DA" w:rsidP="00EA17E1">
      <w:pPr>
        <w:spacing w:after="0" w:line="240" w:lineRule="auto"/>
        <w:jc w:val="center"/>
        <w:rPr>
          <w:rFonts w:asciiTheme="minorBidi" w:hAnsiTheme="minorBidi"/>
          <w:b/>
          <w:bCs/>
          <w:sz w:val="36"/>
          <w:szCs w:val="36"/>
          <w:cs/>
        </w:rPr>
      </w:pPr>
    </w:p>
    <w:p w:rsidR="00F152A1" w:rsidRDefault="00200C46" w:rsidP="00F152A1">
      <w:pPr>
        <w:spacing w:after="0" w:line="240" w:lineRule="auto"/>
        <w:jc w:val="center"/>
        <w:rPr>
          <w:rFonts w:ascii="TH SarabunPSK" w:hAnsi="TH SarabunPSK" w:cs="TH SarabunPSK"/>
          <w:sz w:val="32"/>
          <w:szCs w:val="32"/>
          <w:vertAlign w:val="superscript"/>
        </w:rPr>
      </w:pPr>
      <w:r>
        <w:rPr>
          <w:rFonts w:ascii="TH SarabunPSK" w:hAnsi="TH SarabunPSK" w:cs="TH SarabunPSK" w:hint="cs"/>
          <w:sz w:val="32"/>
          <w:szCs w:val="32"/>
          <w:cs/>
        </w:rPr>
        <w:t>ผู้ช่วยศาสตราจารย์ ดร</w:t>
      </w:r>
      <w:r>
        <w:rPr>
          <w:rFonts w:ascii="TH SarabunPSK" w:hAnsi="TH SarabunPSK" w:cs="TH SarabunPSK"/>
          <w:sz w:val="32"/>
          <w:szCs w:val="32"/>
        </w:rPr>
        <w:t>.</w:t>
      </w:r>
      <w:r w:rsidR="00D47015" w:rsidRPr="00200C46">
        <w:rPr>
          <w:rFonts w:ascii="TH SarabunPSK" w:hAnsi="TH SarabunPSK" w:cs="TH SarabunPSK"/>
          <w:sz w:val="32"/>
          <w:szCs w:val="32"/>
          <w:cs/>
        </w:rPr>
        <w:t>รัฐชาติ ทัศนัย</w:t>
      </w:r>
      <w:r w:rsidRPr="00200C46">
        <w:rPr>
          <w:rFonts w:ascii="TH SarabunPSK" w:hAnsi="TH SarabunPSK" w:cs="TH SarabunPSK"/>
          <w:sz w:val="32"/>
          <w:szCs w:val="32"/>
          <w:vertAlign w:val="superscript"/>
          <w:cs/>
        </w:rPr>
        <w:t>1</w:t>
      </w:r>
    </w:p>
    <w:p w:rsidR="00F152A1" w:rsidRPr="00F152A1" w:rsidRDefault="00F152A1" w:rsidP="00F152A1">
      <w:pPr>
        <w:spacing w:after="0" w:line="240" w:lineRule="auto"/>
        <w:jc w:val="center"/>
        <w:rPr>
          <w:rFonts w:ascii="TH SarabunPSK" w:hAnsi="TH SarabunPSK" w:cs="TH SarabunPSK"/>
          <w:sz w:val="48"/>
          <w:szCs w:val="48"/>
          <w:vertAlign w:val="superscript"/>
          <w:cs/>
        </w:rPr>
      </w:pPr>
      <w:r w:rsidRPr="00F152A1">
        <w:rPr>
          <w:rFonts w:ascii="TH SarabunPSK" w:hAnsi="TH SarabunPSK" w:cs="TH SarabunPSK"/>
          <w:sz w:val="48"/>
          <w:szCs w:val="48"/>
          <w:vertAlign w:val="superscript"/>
        </w:rPr>
        <w:t>kunrattachart@gmail.com</w:t>
      </w:r>
    </w:p>
    <w:p w:rsidR="00102960" w:rsidRPr="00200C46" w:rsidRDefault="00D47015" w:rsidP="00EA17E1">
      <w:pPr>
        <w:spacing w:after="0" w:line="240" w:lineRule="auto"/>
        <w:jc w:val="center"/>
        <w:rPr>
          <w:rFonts w:ascii="TH SarabunPSK" w:hAnsi="TH SarabunPSK" w:cs="TH SarabunPSK"/>
          <w:sz w:val="32"/>
          <w:szCs w:val="32"/>
        </w:rPr>
      </w:pPr>
      <w:r w:rsidRPr="00200C46">
        <w:rPr>
          <w:rFonts w:ascii="TH SarabunPSK" w:hAnsi="TH SarabunPSK" w:cs="TH SarabunPSK"/>
          <w:sz w:val="32"/>
          <w:szCs w:val="32"/>
          <w:cs/>
        </w:rPr>
        <w:t>อาจารย์ประจำสาขาวิชารัฐประศาสนศาสตร์ คณะมนุษย์ศาสตร์และสังคมศาสตร์</w:t>
      </w:r>
    </w:p>
    <w:p w:rsidR="00067CD4" w:rsidRPr="00200C46" w:rsidRDefault="00D47015" w:rsidP="00730B89">
      <w:pPr>
        <w:spacing w:after="0" w:line="240" w:lineRule="auto"/>
        <w:jc w:val="center"/>
        <w:rPr>
          <w:rFonts w:ascii="TH SarabunPSK" w:hAnsi="TH SarabunPSK" w:cs="TH SarabunPSK"/>
          <w:sz w:val="32"/>
          <w:szCs w:val="32"/>
        </w:rPr>
      </w:pPr>
      <w:r w:rsidRPr="00200C46">
        <w:rPr>
          <w:rFonts w:ascii="TH SarabunPSK" w:hAnsi="TH SarabunPSK" w:cs="TH SarabunPSK"/>
          <w:sz w:val="32"/>
          <w:szCs w:val="32"/>
          <w:cs/>
        </w:rPr>
        <w:t>มหาวิทยาลัยราชภัฏวไลยอลงกรณ์ ในพระบรมราชูปถัมภ์</w:t>
      </w:r>
    </w:p>
    <w:p w:rsidR="00831790" w:rsidRPr="003645A5" w:rsidRDefault="00F152A1" w:rsidP="00EA17E1">
      <w:pPr>
        <w:spacing w:after="0" w:line="240" w:lineRule="auto"/>
        <w:jc w:val="thaiDistribute"/>
        <w:rPr>
          <w:rFonts w:asciiTheme="minorBidi" w:hAnsiTheme="minorBidi"/>
          <w:b/>
          <w:bCs/>
          <w:sz w:val="32"/>
          <w:szCs w:val="32"/>
        </w:rPr>
      </w:pPr>
      <w:r>
        <w:rPr>
          <w:rFonts w:asciiTheme="minorBidi" w:hAnsiTheme="minorBidi"/>
          <w:b/>
          <w:bCs/>
          <w:sz w:val="32"/>
          <w:szCs w:val="32"/>
        </w:rPr>
        <w:t xml:space="preserve">                                             </w:t>
      </w:r>
    </w:p>
    <w:p w:rsidR="00EC2142" w:rsidRPr="00CD0CDF" w:rsidRDefault="00617A4B" w:rsidP="004E1EA2">
      <w:pPr>
        <w:spacing w:after="0" w:line="240" w:lineRule="auto"/>
        <w:jc w:val="thaiDistribute"/>
        <w:rPr>
          <w:rFonts w:ascii="TH SarabunPSK" w:hAnsi="TH SarabunPSK" w:cs="TH SarabunPSK"/>
          <w:b/>
          <w:bCs/>
          <w:sz w:val="32"/>
          <w:szCs w:val="32"/>
          <w:cs/>
        </w:rPr>
      </w:pPr>
      <w:r w:rsidRPr="00CD0CDF">
        <w:rPr>
          <w:rFonts w:ascii="TH SarabunPSK" w:hAnsi="TH SarabunPSK" w:cs="TH SarabunPSK"/>
          <w:b/>
          <w:bCs/>
          <w:sz w:val="32"/>
          <w:szCs w:val="32"/>
          <w:cs/>
        </w:rPr>
        <w:t>บทคัดย่อ</w:t>
      </w:r>
    </w:p>
    <w:p w:rsidR="00981B2F" w:rsidRPr="00CD0CDF" w:rsidRDefault="00EC2142" w:rsidP="004E1EA2">
      <w:pPr>
        <w:spacing w:after="0" w:line="240" w:lineRule="auto"/>
        <w:jc w:val="thaiDistribute"/>
        <w:rPr>
          <w:rFonts w:ascii="TH SarabunPSK" w:hAnsi="TH SarabunPSK" w:cs="TH SarabunPSK"/>
          <w:sz w:val="32"/>
          <w:szCs w:val="32"/>
        </w:rPr>
      </w:pPr>
      <w:r w:rsidRPr="00CD0CDF">
        <w:rPr>
          <w:rFonts w:ascii="TH SarabunPSK" w:hAnsi="TH SarabunPSK" w:cs="TH SarabunPSK"/>
          <w:sz w:val="32"/>
          <w:szCs w:val="32"/>
          <w:cs/>
        </w:rPr>
        <w:tab/>
      </w:r>
      <w:r w:rsidR="00617A4B" w:rsidRPr="00CD0CDF">
        <w:rPr>
          <w:rFonts w:ascii="TH SarabunPSK" w:hAnsi="TH SarabunPSK" w:cs="TH SarabunPSK"/>
          <w:sz w:val="32"/>
          <w:szCs w:val="32"/>
          <w:cs/>
        </w:rPr>
        <w:t>การวิจัยนี้มีวัตถุประสงค์</w:t>
      </w:r>
      <w:r w:rsidR="002B165B" w:rsidRPr="00CD0CDF">
        <w:rPr>
          <w:rFonts w:ascii="TH SarabunPSK" w:hAnsi="TH SarabunPSK" w:cs="TH SarabunPSK"/>
          <w:sz w:val="32"/>
          <w:szCs w:val="32"/>
          <w:cs/>
        </w:rPr>
        <w:t>หลักเพื่อศึกษา</w:t>
      </w:r>
      <w:r w:rsidR="009E1535" w:rsidRPr="00CD0CDF">
        <w:rPr>
          <w:rFonts w:ascii="TH SarabunPSK" w:hAnsi="TH SarabunPSK" w:cs="TH SarabunPSK"/>
          <w:sz w:val="32"/>
          <w:szCs w:val="32"/>
          <w:cs/>
        </w:rPr>
        <w:t>เสนอแนวทางที่เหมาะสมในการสร้างการเป็นหุ้นส่วนระหว่างภาครัฐและภาคเอกชนในการจัดสวัสดิการผู้สูงอายุในประเทศไทย</w:t>
      </w:r>
      <w:r w:rsidR="0096762C" w:rsidRPr="00CD0CDF">
        <w:rPr>
          <w:rFonts w:ascii="TH SarabunPSK" w:hAnsi="TH SarabunPSK" w:cs="TH SarabunPSK"/>
          <w:b/>
          <w:bCs/>
          <w:sz w:val="32"/>
          <w:szCs w:val="32"/>
          <w:cs/>
        </w:rPr>
        <w:t xml:space="preserve"> </w:t>
      </w:r>
      <w:r w:rsidR="00A0058A" w:rsidRPr="00CD0CDF">
        <w:rPr>
          <w:rFonts w:ascii="TH SarabunPSK" w:hAnsi="TH SarabunPSK" w:cs="TH SarabunPSK"/>
          <w:sz w:val="32"/>
          <w:szCs w:val="32"/>
          <w:cs/>
        </w:rPr>
        <w:t xml:space="preserve"> </w:t>
      </w:r>
      <w:r w:rsidR="009E1535" w:rsidRPr="00CD0CDF">
        <w:rPr>
          <w:rFonts w:ascii="TH SarabunPSK" w:hAnsi="TH SarabunPSK" w:cs="TH SarabunPSK"/>
          <w:sz w:val="32"/>
          <w:szCs w:val="32"/>
          <w:cs/>
        </w:rPr>
        <w:t xml:space="preserve">ใช้การวิจัยแบบผสมผสานทำการเก็บข้อมูลจากการสัมภาษณ์เชิงลึกจำนวน </w:t>
      </w:r>
      <w:r w:rsidR="009E1535" w:rsidRPr="00CD0CDF">
        <w:rPr>
          <w:rFonts w:ascii="TH SarabunPSK" w:hAnsi="TH SarabunPSK" w:cs="TH SarabunPSK"/>
          <w:sz w:val="32"/>
          <w:szCs w:val="32"/>
        </w:rPr>
        <w:t xml:space="preserve">17 </w:t>
      </w:r>
      <w:r w:rsidR="009E1535" w:rsidRPr="00CD0CDF">
        <w:rPr>
          <w:rFonts w:ascii="TH SarabunPSK" w:hAnsi="TH SarabunPSK" w:cs="TH SarabunPSK"/>
          <w:sz w:val="32"/>
          <w:szCs w:val="32"/>
          <w:cs/>
        </w:rPr>
        <w:t xml:space="preserve">คน และการสนทนากลุ่มจากผู้สูงอายุจังหวัดละ </w:t>
      </w:r>
      <w:r w:rsidR="009E1535" w:rsidRPr="00CD0CDF">
        <w:rPr>
          <w:rFonts w:ascii="TH SarabunPSK" w:hAnsi="TH SarabunPSK" w:cs="TH SarabunPSK"/>
          <w:sz w:val="32"/>
          <w:szCs w:val="32"/>
        </w:rPr>
        <w:t xml:space="preserve">15 </w:t>
      </w:r>
      <w:r w:rsidR="009E1535" w:rsidRPr="00CD0CDF">
        <w:rPr>
          <w:rFonts w:ascii="TH SarabunPSK" w:hAnsi="TH SarabunPSK" w:cs="TH SarabunPSK"/>
          <w:sz w:val="32"/>
          <w:szCs w:val="32"/>
          <w:cs/>
        </w:rPr>
        <w:t xml:space="preserve"> คน ขณะที่การศึกษาเชิงปริมาณผู้วิจัยเก็บข้อมูลจากผู้สูงอายุจากจังหวัดที่เป็นตัวอย่างโดยมีจำนวนทั้งสิ้น </w:t>
      </w:r>
      <w:r w:rsidR="009E1535" w:rsidRPr="00CD0CDF">
        <w:rPr>
          <w:rFonts w:ascii="TH SarabunPSK" w:hAnsi="TH SarabunPSK" w:cs="TH SarabunPSK"/>
          <w:sz w:val="32"/>
          <w:szCs w:val="32"/>
        </w:rPr>
        <w:t xml:space="preserve">2,044 </w:t>
      </w:r>
      <w:r w:rsidR="009E1535" w:rsidRPr="00CD0CDF">
        <w:rPr>
          <w:rFonts w:ascii="TH SarabunPSK" w:hAnsi="TH SarabunPSK" w:cs="TH SarabunPSK"/>
          <w:sz w:val="32"/>
          <w:szCs w:val="32"/>
          <w:cs/>
        </w:rPr>
        <w:t xml:space="preserve"> ผลการวิจัยพบว่า กฎ ระเบียบ นโยบาย และแนวทางปฏิบัติที่เกี่ยวข้องกับการสร้างการเป็นหุ้นส่วนระหว่างภาครัฐและเอกชนในการจัดสวัสดิการผู้สูงอายุในประเทศไทยมีจำนวนมากกระจายอยู่ในหลายหน่วยงานไม่เชื่อมโยงซึ่งกัน</w:t>
      </w:r>
      <w:r w:rsidR="009E1535" w:rsidRPr="00CD0CDF">
        <w:rPr>
          <w:rFonts w:ascii="TH SarabunPSK" w:hAnsi="TH SarabunPSK" w:cs="TH SarabunPSK"/>
          <w:sz w:val="32"/>
          <w:szCs w:val="32"/>
        </w:rPr>
        <w:t xml:space="preserve"> </w:t>
      </w:r>
      <w:r w:rsidR="009E1535" w:rsidRPr="00CD0CDF">
        <w:rPr>
          <w:rFonts w:ascii="TH SarabunPSK" w:hAnsi="TH SarabunPSK" w:cs="TH SarabunPSK"/>
          <w:sz w:val="32"/>
          <w:szCs w:val="32"/>
          <w:cs/>
        </w:rPr>
        <w:t>จึงควรมีกฎหมายเฉพาะซึ่งจะทำให้การดำเนินการมีความเป็นไปได้</w:t>
      </w:r>
      <w:r w:rsidR="00981B2F" w:rsidRPr="00CD0CDF">
        <w:rPr>
          <w:rFonts w:ascii="TH SarabunPSK" w:hAnsi="TH SarabunPSK" w:cs="TH SarabunPSK"/>
          <w:sz w:val="32"/>
          <w:szCs w:val="32"/>
          <w:cs/>
        </w:rPr>
        <w:t xml:space="preserve"> สวัสดิการที่ผู้สูงอายุต้องการจากการสร้างการเป็นหุ้นส่วนระหว่างภาครัฐและเอกชนเป็นสวัสดิการทั่วไปแต่ก็ให้ความสนใจเป็นพิเศษเกี่ยวกับสวัสดิการการการจ้างงาน การรักษาพยาบาล และที่อยู่อาศัย ปัจจัยที่ส่งผลต่อความสำเร็จในการสร้างการเป็นหุ้นส่วนระหว่างภาครัฐและเอกชนในการจัดสวัสดิการเพื่อผู้สูงอายุ พบว่าตัวแปรทั้งหมดที่นำมาศึกษานั้นสามารถอธิบายความสำเร็จในภาพรวมได้ร้อยละ </w:t>
      </w:r>
      <w:r w:rsidR="00981B2F" w:rsidRPr="00CD0CDF">
        <w:rPr>
          <w:rFonts w:ascii="TH SarabunPSK" w:hAnsi="TH SarabunPSK" w:cs="TH SarabunPSK"/>
          <w:sz w:val="32"/>
          <w:szCs w:val="32"/>
        </w:rPr>
        <w:t xml:space="preserve">37.1 </w:t>
      </w:r>
      <w:r w:rsidR="00981B2F" w:rsidRPr="00CD0CDF">
        <w:rPr>
          <w:rFonts w:ascii="TH SarabunPSK" w:hAnsi="TH SarabunPSK" w:cs="TH SarabunPSK"/>
          <w:sz w:val="32"/>
          <w:szCs w:val="32"/>
          <w:cs/>
        </w:rPr>
        <w:t xml:space="preserve">   </w:t>
      </w:r>
      <w:r w:rsidR="00981B2F" w:rsidRPr="00CD0CDF">
        <w:rPr>
          <w:rFonts w:ascii="TH SarabunPSK" w:hAnsi="TH SarabunPSK" w:cs="TH SarabunPSK"/>
          <w:sz w:val="32"/>
          <w:szCs w:val="32"/>
        </w:rPr>
        <w:t>(R</w:t>
      </w:r>
      <w:r w:rsidR="00981B2F" w:rsidRPr="00CD0CDF">
        <w:rPr>
          <w:rFonts w:ascii="TH SarabunPSK" w:hAnsi="TH SarabunPSK" w:cs="TH SarabunPSK"/>
          <w:sz w:val="32"/>
          <w:szCs w:val="32"/>
          <w:vertAlign w:val="superscript"/>
        </w:rPr>
        <w:t xml:space="preserve">2 </w:t>
      </w:r>
      <w:r w:rsidR="00981B2F" w:rsidRPr="00CD0CDF">
        <w:rPr>
          <w:rFonts w:ascii="TH SarabunPSK" w:hAnsi="TH SarabunPSK" w:cs="TH SarabunPSK"/>
          <w:sz w:val="32"/>
          <w:szCs w:val="32"/>
        </w:rPr>
        <w:t>= 0.371)</w:t>
      </w:r>
      <w:r w:rsidR="00981B2F" w:rsidRPr="00CD0CDF">
        <w:rPr>
          <w:rFonts w:ascii="TH SarabunPSK" w:hAnsi="TH SarabunPSK" w:cs="TH SarabunPSK"/>
          <w:sz w:val="32"/>
          <w:szCs w:val="32"/>
          <w:cs/>
        </w:rPr>
        <w:t xml:space="preserve">  ซึ่งจากการศึกษาพบว่ามีเพียง</w:t>
      </w:r>
      <w:r w:rsidR="00981B2F" w:rsidRPr="00CD0CDF">
        <w:rPr>
          <w:rFonts w:ascii="TH SarabunPSK" w:hAnsi="TH SarabunPSK" w:cs="TH SarabunPSK"/>
          <w:sz w:val="32"/>
          <w:szCs w:val="32"/>
        </w:rPr>
        <w:t xml:space="preserve"> 4</w:t>
      </w:r>
      <w:r w:rsidR="00981B2F" w:rsidRPr="00CD0CDF">
        <w:rPr>
          <w:rFonts w:ascii="TH SarabunPSK" w:hAnsi="TH SarabunPSK" w:cs="TH SarabunPSK"/>
          <w:sz w:val="32"/>
          <w:szCs w:val="32"/>
          <w:cs/>
        </w:rPr>
        <w:t xml:space="preserve"> ปัจจัยเท่านั้นที่ส่งผลต่อความสำเร็จภาพรวม อันประกอบด้วย การดำเนินการของภาคเอกชน การดำเนินการของภาคประชาชน การบริหารจัดการ และความร่วมมือจากทุกภาคส่วน โดยมีนัยสำคัญทางสถิติที่ </w:t>
      </w:r>
      <w:r w:rsidR="00981B2F" w:rsidRPr="00CD0CDF">
        <w:rPr>
          <w:rFonts w:ascii="TH SarabunPSK" w:hAnsi="TH SarabunPSK" w:cs="TH SarabunPSK"/>
          <w:sz w:val="32"/>
          <w:szCs w:val="32"/>
        </w:rPr>
        <w:t>0.001</w:t>
      </w:r>
      <w:r w:rsidR="00981B2F" w:rsidRPr="00CD0CDF">
        <w:rPr>
          <w:rFonts w:ascii="TH SarabunPSK" w:hAnsi="TH SarabunPSK" w:cs="TH SarabunPSK"/>
          <w:sz w:val="32"/>
          <w:szCs w:val="32"/>
          <w:cs/>
        </w:rPr>
        <w:t xml:space="preserve"> การวิจัยเชิงคุณภาพได้ชี้ให้เห็นว่าการดำเนินการภาครัฐเป็นอีกปัจจัยที่มีส่วนสำคัญด้วยเช่นกัน แนวทางในการสร้างการเป็นหุ้นส่วนระหว่างภาครัฐและภาคเอกชนในการจัดสวัสดิการผู้สูงอายุประกอบกันด้วย </w:t>
      </w:r>
      <w:r w:rsidR="00981B2F" w:rsidRPr="00CD0CDF">
        <w:rPr>
          <w:rFonts w:ascii="TH SarabunPSK" w:hAnsi="TH SarabunPSK" w:cs="TH SarabunPSK"/>
          <w:sz w:val="32"/>
          <w:szCs w:val="32"/>
        </w:rPr>
        <w:t>5</w:t>
      </w:r>
      <w:r w:rsidR="00981B2F" w:rsidRPr="00CD0CDF">
        <w:rPr>
          <w:rFonts w:ascii="TH SarabunPSK" w:hAnsi="TH SarabunPSK" w:cs="TH SarabunPSK"/>
          <w:sz w:val="32"/>
          <w:szCs w:val="32"/>
          <w:cs/>
        </w:rPr>
        <w:t xml:space="preserve"> ปัจจัยดังกล่าวซึ่งเป็นองค์ประกอบหลัก และ มีองค์ประกอบเสริมคือ มาตรการการจูงใจทางภาษี และการกระตุ้นทางเศรษฐกิจซึ่งเมื่อมานำมาเชื่อมโยงให้มีความสอดคล้องกันก็จะเป็นแนวทางในการสร้างการเป็นหุ้นส่วนระหว่างภาครัฐและภาคเอกชนในการจัดสวัสดิการผู้สูงอายุในประเทศไทย</w:t>
      </w:r>
    </w:p>
    <w:p w:rsidR="00981B2F" w:rsidRPr="00CD0CDF" w:rsidRDefault="00981B2F" w:rsidP="004E1EA2">
      <w:pPr>
        <w:spacing w:after="0" w:line="240" w:lineRule="auto"/>
        <w:jc w:val="thaiDistribute"/>
        <w:rPr>
          <w:rFonts w:ascii="TH SarabunPSK" w:hAnsi="TH SarabunPSK" w:cs="TH SarabunPSK"/>
          <w:sz w:val="32"/>
          <w:szCs w:val="32"/>
        </w:rPr>
      </w:pPr>
    </w:p>
    <w:p w:rsidR="00F207E8" w:rsidRPr="00CD0CDF" w:rsidRDefault="00617A4B" w:rsidP="00EA17E1">
      <w:pPr>
        <w:spacing w:after="0" w:line="240" w:lineRule="auto"/>
        <w:jc w:val="thaiDistribute"/>
        <w:rPr>
          <w:rFonts w:ascii="TH SarabunPSK" w:hAnsi="TH SarabunPSK" w:cs="TH SarabunPSK"/>
          <w:sz w:val="32"/>
          <w:szCs w:val="32"/>
        </w:rPr>
      </w:pPr>
      <w:r w:rsidRPr="00CD0CDF">
        <w:rPr>
          <w:rFonts w:ascii="TH SarabunPSK" w:hAnsi="TH SarabunPSK" w:cs="TH SarabunPSK"/>
          <w:b/>
          <w:bCs/>
          <w:sz w:val="32"/>
          <w:szCs w:val="32"/>
          <w:cs/>
        </w:rPr>
        <w:t>คำสำคัญ</w:t>
      </w:r>
      <w:r w:rsidRPr="00CD0CDF">
        <w:rPr>
          <w:rFonts w:ascii="TH SarabunPSK" w:hAnsi="TH SarabunPSK" w:cs="TH SarabunPSK"/>
          <w:sz w:val="32"/>
          <w:szCs w:val="32"/>
        </w:rPr>
        <w:t xml:space="preserve">: </w:t>
      </w:r>
      <w:r w:rsidR="008020DA" w:rsidRPr="00CD0CDF">
        <w:rPr>
          <w:rFonts w:ascii="TH SarabunPSK" w:hAnsi="TH SarabunPSK" w:cs="TH SarabunPSK"/>
          <w:sz w:val="32"/>
          <w:szCs w:val="32"/>
          <w:cs/>
        </w:rPr>
        <w:t>การเป็นหุ้นส่วนระหว่างภาครัฐและภาคเอกช</w:t>
      </w:r>
      <w:r w:rsidR="008D2E8E">
        <w:rPr>
          <w:rFonts w:ascii="TH SarabunPSK" w:hAnsi="TH SarabunPSK" w:cs="TH SarabunPSK"/>
          <w:sz w:val="32"/>
          <w:szCs w:val="32"/>
          <w:cs/>
        </w:rPr>
        <w:t xml:space="preserve">น สวัสดิการ ผู้สูงอายุ </w:t>
      </w:r>
    </w:p>
    <w:p w:rsidR="008020DA" w:rsidRPr="00CD0CDF" w:rsidRDefault="008020DA" w:rsidP="00EA17E1">
      <w:pPr>
        <w:spacing w:after="0" w:line="240" w:lineRule="auto"/>
        <w:jc w:val="thaiDistribute"/>
        <w:rPr>
          <w:rFonts w:ascii="TH SarabunPSK" w:hAnsi="TH SarabunPSK" w:cs="TH SarabunPSK"/>
          <w:b/>
          <w:bCs/>
          <w:sz w:val="32"/>
          <w:szCs w:val="32"/>
        </w:rPr>
      </w:pPr>
    </w:p>
    <w:p w:rsidR="006031E0" w:rsidRPr="00CD0CDF" w:rsidRDefault="00891F5F" w:rsidP="00EA17E1">
      <w:pPr>
        <w:shd w:val="clear" w:color="auto" w:fill="FFFFFF"/>
        <w:spacing w:after="0" w:line="240" w:lineRule="auto"/>
        <w:jc w:val="thaiDistribute"/>
        <w:rPr>
          <w:rFonts w:ascii="TH SarabunPSK" w:eastAsia="Times New Roman" w:hAnsi="TH SarabunPSK" w:cs="TH SarabunPSK"/>
          <w:sz w:val="32"/>
          <w:szCs w:val="32"/>
        </w:rPr>
      </w:pPr>
      <w:r w:rsidRPr="00CD0CDF">
        <w:rPr>
          <w:rFonts w:ascii="TH SarabunPSK" w:eastAsiaTheme="minorHAnsi" w:hAnsi="TH SarabunPSK" w:cs="TH SarabunPSK"/>
          <w:b/>
          <w:bCs/>
          <w:sz w:val="32"/>
          <w:szCs w:val="32"/>
        </w:rPr>
        <w:t>ABSTRACT</w:t>
      </w:r>
    </w:p>
    <w:p w:rsidR="001906EB" w:rsidRPr="00F152A1" w:rsidRDefault="00B07DE4" w:rsidP="001906EB">
      <w:pPr>
        <w:spacing w:after="160" w:line="259" w:lineRule="auto"/>
        <w:jc w:val="thaiDistribute"/>
        <w:rPr>
          <w:rFonts w:ascii="TH SarabunPSK" w:eastAsia="Calibri" w:hAnsi="TH SarabunPSK" w:cs="TH SarabunPSK"/>
          <w:sz w:val="32"/>
          <w:szCs w:val="32"/>
          <w:lang w:val="en"/>
        </w:rPr>
      </w:pPr>
      <w:r w:rsidRPr="00CD0CDF">
        <w:rPr>
          <w:rFonts w:ascii="TH SarabunPSK" w:eastAsia="Calibri" w:hAnsi="TH SarabunPSK" w:cs="TH SarabunPSK"/>
          <w:sz w:val="32"/>
          <w:szCs w:val="32"/>
          <w:lang w:bidi="ar-SA"/>
        </w:rPr>
        <w:tab/>
      </w:r>
      <w:r w:rsidR="004375CB" w:rsidRPr="00CD0CDF">
        <w:rPr>
          <w:rFonts w:ascii="TH SarabunPSK" w:eastAsia="Calibri" w:hAnsi="TH SarabunPSK" w:cs="TH SarabunPSK"/>
          <w:sz w:val="32"/>
          <w:szCs w:val="32"/>
          <w:lang w:val="en" w:bidi="ar-SA"/>
        </w:rPr>
        <w:t>The main objective of this research is to study the guidelines for creating a partnership between the government and the private sector in the provision</w:t>
      </w:r>
      <w:r w:rsidR="002E4459">
        <w:rPr>
          <w:rFonts w:ascii="TH SarabunPSK" w:eastAsia="Calibri" w:hAnsi="TH SarabunPSK" w:cs="TH SarabunPSK"/>
          <w:sz w:val="32"/>
          <w:szCs w:val="32"/>
          <w:lang w:val="en" w:bidi="ar-SA"/>
        </w:rPr>
        <w:t xml:space="preserve"> of elderly welfare in Thailand. </w:t>
      </w:r>
      <w:r w:rsidR="009646DF">
        <w:rPr>
          <w:rFonts w:ascii="TH SarabunPSK" w:eastAsia="Calibri" w:hAnsi="TH SarabunPSK" w:cs="TH SarabunPSK"/>
          <w:sz w:val="32"/>
          <w:szCs w:val="32"/>
          <w:lang w:val="en" w:bidi="ar-SA"/>
        </w:rPr>
        <w:t xml:space="preserve">This research </w:t>
      </w:r>
      <w:r w:rsidR="009646DF">
        <w:rPr>
          <w:rFonts w:ascii="TH SarabunPSK" w:eastAsia="Calibri" w:hAnsi="TH SarabunPSK" w:cs="TH SarabunPSK"/>
          <w:sz w:val="32"/>
          <w:szCs w:val="32"/>
          <w:lang w:val="en"/>
        </w:rPr>
        <w:t>is</w:t>
      </w:r>
      <w:r w:rsidR="002E4459">
        <w:rPr>
          <w:rFonts w:ascii="TH SarabunPSK" w:eastAsia="Calibri" w:hAnsi="TH SarabunPSK" w:cs="TH SarabunPSK"/>
          <w:sz w:val="32"/>
          <w:szCs w:val="32"/>
          <w:lang w:val="en" w:bidi="ar-SA"/>
        </w:rPr>
        <w:t xml:space="preserve"> a </w:t>
      </w:r>
      <w:r w:rsidR="009646DF" w:rsidRPr="009646DF">
        <w:rPr>
          <w:rFonts w:ascii="TH SarabunPSK" w:eastAsia="Calibri" w:hAnsi="TH SarabunPSK" w:cs="TH SarabunPSK"/>
          <w:sz w:val="32"/>
          <w:szCs w:val="32"/>
          <w:lang w:val="en" w:bidi="ar-SA"/>
        </w:rPr>
        <w:t>mixed methods research</w:t>
      </w:r>
      <w:r w:rsidR="009646DF">
        <w:rPr>
          <w:rFonts w:ascii="TH SarabunPSK" w:eastAsia="Calibri" w:hAnsi="TH SarabunPSK" w:cs="TH SarabunPSK"/>
          <w:sz w:val="32"/>
          <w:szCs w:val="32"/>
          <w:lang w:val="en" w:bidi="ar-SA"/>
        </w:rPr>
        <w:t>.</w:t>
      </w:r>
      <w:r w:rsidR="004375CB" w:rsidRPr="00CD0CDF">
        <w:rPr>
          <w:rFonts w:ascii="TH SarabunPSK" w:eastAsia="Calibri" w:hAnsi="TH SarabunPSK" w:cs="TH SarabunPSK"/>
          <w:sz w:val="32"/>
          <w:szCs w:val="32"/>
          <w:lang w:val="en" w:bidi="ar-SA"/>
        </w:rPr>
        <w:t xml:space="preserve"> </w:t>
      </w:r>
      <w:r w:rsidR="009646DF">
        <w:rPr>
          <w:rFonts w:ascii="TH SarabunPSK" w:eastAsia="Calibri" w:hAnsi="TH SarabunPSK" w:cs="TH SarabunPSK"/>
          <w:sz w:val="32"/>
          <w:szCs w:val="32"/>
          <w:lang w:val="en"/>
        </w:rPr>
        <w:t>C</w:t>
      </w:r>
      <w:r w:rsidR="004375CB" w:rsidRPr="00CD0CDF">
        <w:rPr>
          <w:rFonts w:ascii="TH SarabunPSK" w:eastAsia="Calibri" w:hAnsi="TH SarabunPSK" w:cs="TH SarabunPSK"/>
          <w:sz w:val="32"/>
          <w:szCs w:val="32"/>
          <w:lang w:val="en" w:bidi="ar-SA"/>
        </w:rPr>
        <w:t>ollect data from 17 in-depth interviews and group discussions from 15 elderly persons in each provi</w:t>
      </w:r>
      <w:r w:rsidR="009646DF">
        <w:rPr>
          <w:rFonts w:ascii="TH SarabunPSK" w:eastAsia="Calibri" w:hAnsi="TH SarabunPSK" w:cs="TH SarabunPSK"/>
          <w:sz w:val="32"/>
          <w:szCs w:val="32"/>
          <w:lang w:val="en" w:bidi="ar-SA"/>
        </w:rPr>
        <w:t>nce. While quantitative studies</w:t>
      </w:r>
      <w:r w:rsidR="004375CB" w:rsidRPr="00CD0CDF">
        <w:rPr>
          <w:rFonts w:ascii="TH SarabunPSK" w:eastAsia="Calibri" w:hAnsi="TH SarabunPSK" w:cs="TH SarabunPSK"/>
          <w:sz w:val="32"/>
          <w:szCs w:val="32"/>
          <w:lang w:val="en" w:bidi="ar-SA"/>
        </w:rPr>
        <w:t xml:space="preserve"> the research </w:t>
      </w:r>
      <w:r w:rsidR="004375CB" w:rsidRPr="00CD0CDF">
        <w:rPr>
          <w:rFonts w:ascii="TH SarabunPSK" w:eastAsia="Calibri" w:hAnsi="TH SarabunPSK" w:cs="TH SarabunPSK"/>
          <w:sz w:val="32"/>
          <w:szCs w:val="32"/>
          <w:lang w:val="en" w:bidi="ar-SA"/>
        </w:rPr>
        <w:lastRenderedPageBreak/>
        <w:t xml:space="preserve">team collected data from </w:t>
      </w:r>
      <w:r w:rsidR="004375CB" w:rsidRPr="00CD0CDF">
        <w:rPr>
          <w:rFonts w:ascii="TH SarabunPSK" w:eastAsia="Calibri" w:hAnsi="TH SarabunPSK" w:cs="TH SarabunPSK"/>
          <w:sz w:val="32"/>
          <w:szCs w:val="32"/>
          <w:lang w:val="en"/>
        </w:rPr>
        <w:t>2,044</w:t>
      </w:r>
      <w:r w:rsidR="004375CB" w:rsidRPr="00CD0CDF">
        <w:rPr>
          <w:rFonts w:ascii="TH SarabunPSK" w:eastAsia="Calibri" w:hAnsi="TH SarabunPSK" w:cs="TH SarabunPSK"/>
          <w:sz w:val="32"/>
          <w:szCs w:val="32"/>
          <w:lang w:val="en" w:bidi="ar-SA"/>
        </w:rPr>
        <w:t xml:space="preserve"> elderly from the sample provinces.</w:t>
      </w:r>
      <w:r w:rsidR="00F6291A" w:rsidRPr="00CD0CDF">
        <w:rPr>
          <w:rFonts w:ascii="TH SarabunPSK" w:eastAsia="Calibri" w:hAnsi="TH SarabunPSK" w:cs="TH SarabunPSK"/>
          <w:sz w:val="32"/>
          <w:szCs w:val="32"/>
          <w:lang w:val="en" w:bidi="ar-SA"/>
        </w:rPr>
        <w:t xml:space="preserve"> The results showed that the regulations, policies and guidelines relating to the creation of partnership between the public and private sectors in the provision of elderly welfare in Thailand are distributed in many agencies, not linked to each other. Therefore, there should be specific laws which will make the operation possible. Welfare that the elderly want from the creation of a partnership between the public and private sectors is general welfare, but special attention is paid to the welfare of employment. Medical treatment and housing. Factors affecting the success of establishin</w:t>
      </w:r>
      <w:r w:rsidR="009646DF">
        <w:rPr>
          <w:rFonts w:ascii="TH SarabunPSK" w:eastAsia="Calibri" w:hAnsi="TH SarabunPSK" w:cs="TH SarabunPSK"/>
          <w:sz w:val="32"/>
          <w:szCs w:val="32"/>
          <w:lang w:val="en" w:bidi="ar-SA"/>
        </w:rPr>
        <w:t xml:space="preserve">g a partnership between public and private sectors to providing welfare for </w:t>
      </w:r>
      <w:r w:rsidR="00F6291A" w:rsidRPr="00CD0CDF">
        <w:rPr>
          <w:rFonts w:ascii="TH SarabunPSK" w:eastAsia="Calibri" w:hAnsi="TH SarabunPSK" w:cs="TH SarabunPSK"/>
          <w:sz w:val="32"/>
          <w:szCs w:val="32"/>
          <w:lang w:val="en" w:bidi="ar-SA"/>
        </w:rPr>
        <w:t>elderly. It was found that all variables that were studied were 37.1 percent (R2 = 0.371). The study found that only 4 factors affected overall success</w:t>
      </w:r>
      <w:r w:rsidR="00F6291A" w:rsidRPr="00CD0CDF">
        <w:rPr>
          <w:rFonts w:ascii="TH SarabunPSK" w:eastAsia="Calibri" w:hAnsi="TH SarabunPSK" w:cs="TH SarabunPSK"/>
          <w:sz w:val="32"/>
          <w:szCs w:val="32"/>
          <w:cs/>
          <w:lang w:val="en"/>
        </w:rPr>
        <w:t xml:space="preserve"> </w:t>
      </w:r>
      <w:r w:rsidR="00200C46">
        <w:rPr>
          <w:rFonts w:ascii="TH SarabunPSK" w:eastAsia="Calibri" w:hAnsi="TH SarabunPSK" w:cs="TH SarabunPSK"/>
          <w:sz w:val="32"/>
          <w:szCs w:val="32"/>
          <w:lang w:val="en"/>
        </w:rPr>
        <w:t xml:space="preserve">include </w:t>
      </w:r>
      <w:r w:rsidR="00F6291A" w:rsidRPr="00CD0CDF">
        <w:rPr>
          <w:rFonts w:ascii="TH SarabunPSK" w:eastAsia="Calibri" w:hAnsi="TH SarabunPSK" w:cs="TH SarabunPSK"/>
          <w:sz w:val="32"/>
          <w:szCs w:val="32"/>
          <w:lang w:val="en"/>
        </w:rPr>
        <w:t>Private sector operations, Public sector operations, Management And Cooperation from all sectors With statistical significance at 0.001. Qualitative research has indicated that Government operations are another important factor as well.</w:t>
      </w:r>
      <w:r w:rsidR="001906EB" w:rsidRPr="00CD0CDF">
        <w:rPr>
          <w:rFonts w:ascii="TH SarabunPSK" w:eastAsia="Times New Roman" w:hAnsi="TH SarabunPSK" w:cs="TH SarabunPSK"/>
          <w:color w:val="222222"/>
          <w:sz w:val="24"/>
          <w:szCs w:val="24"/>
          <w:lang w:val="en"/>
        </w:rPr>
        <w:t xml:space="preserve"> </w:t>
      </w:r>
      <w:r w:rsidR="001906EB" w:rsidRPr="00CD0CDF">
        <w:rPr>
          <w:rFonts w:ascii="TH SarabunPSK" w:eastAsia="Calibri" w:hAnsi="TH SarabunPSK" w:cs="TH SarabunPSK"/>
          <w:sz w:val="32"/>
          <w:szCs w:val="32"/>
          <w:lang w:val="en"/>
        </w:rPr>
        <w:t>However, qualitative research suggests that government action is another important factor as well. The guidelines for creating a partnership between the government and the private sector in the provision of elderly welfare are made up of 5 factors, which are the main components and the supplementary elements are Tax incentive measures And economic stimulation, which, when linked to each other, will be a guideline for creating a partnership between the government and the private sector in the provision of elderly welfare in Thailand.</w:t>
      </w:r>
    </w:p>
    <w:p w:rsidR="001906EB" w:rsidRPr="00CD0CDF" w:rsidRDefault="001906EB" w:rsidP="001906EB">
      <w:pPr>
        <w:spacing w:after="160" w:line="259" w:lineRule="auto"/>
        <w:jc w:val="thaiDistribute"/>
        <w:rPr>
          <w:rFonts w:ascii="TH SarabunPSK" w:eastAsia="Calibri" w:hAnsi="TH SarabunPSK" w:cs="TH SarabunPSK"/>
          <w:sz w:val="32"/>
          <w:szCs w:val="32"/>
        </w:rPr>
      </w:pPr>
      <w:r w:rsidRPr="00CD0CDF">
        <w:rPr>
          <w:rFonts w:ascii="TH SarabunPSK" w:eastAsia="Cordia New" w:hAnsi="TH SarabunPSK" w:cs="TH SarabunPSK"/>
          <w:b/>
          <w:bCs/>
          <w:sz w:val="32"/>
          <w:szCs w:val="32"/>
        </w:rPr>
        <w:t>Keywords:</w:t>
      </w:r>
      <w:r w:rsidRPr="00CD0CDF">
        <w:rPr>
          <w:rFonts w:ascii="TH SarabunPSK" w:eastAsia="Cordia New" w:hAnsi="TH SarabunPSK" w:cs="TH SarabunPSK"/>
          <w:sz w:val="32"/>
          <w:szCs w:val="32"/>
        </w:rPr>
        <w:t xml:space="preserve"> Public Private Partners</w:t>
      </w:r>
      <w:r w:rsidR="008D2E8E">
        <w:rPr>
          <w:rFonts w:ascii="TH SarabunPSK" w:eastAsia="Cordia New" w:hAnsi="TH SarabunPSK" w:cs="TH SarabunPSK"/>
          <w:sz w:val="32"/>
          <w:szCs w:val="32"/>
        </w:rPr>
        <w:t xml:space="preserve">hips, Welfare, Elderly, </w:t>
      </w:r>
    </w:p>
    <w:p w:rsidR="00970C3A" w:rsidRPr="00CD0CDF" w:rsidRDefault="00970C3A" w:rsidP="002E76B0">
      <w:pPr>
        <w:spacing w:after="0" w:line="240" w:lineRule="auto"/>
        <w:rPr>
          <w:rFonts w:ascii="TH SarabunPSK" w:hAnsi="TH SarabunPSK" w:cs="TH SarabunPSK"/>
          <w:b/>
          <w:bCs/>
          <w:sz w:val="36"/>
          <w:szCs w:val="36"/>
        </w:rPr>
        <w:sectPr w:rsidR="00970C3A" w:rsidRPr="00CD0CDF" w:rsidSect="00200C46">
          <w:headerReference w:type="default" r:id="rId9"/>
          <w:type w:val="continuous"/>
          <w:pgSz w:w="11907" w:h="16839" w:code="9"/>
          <w:pgMar w:top="1702" w:right="1275" w:bottom="1440" w:left="1134" w:header="720" w:footer="720" w:gutter="0"/>
          <w:cols w:space="426"/>
          <w:docGrid w:linePitch="360"/>
        </w:sectPr>
      </w:pPr>
    </w:p>
    <w:p w:rsidR="001906EB" w:rsidRPr="00CD0CDF" w:rsidRDefault="001906EB" w:rsidP="00BF3942">
      <w:pPr>
        <w:spacing w:after="0" w:line="240" w:lineRule="auto"/>
        <w:jc w:val="thaiDistribute"/>
        <w:rPr>
          <w:rFonts w:ascii="TH SarabunPSK" w:hAnsi="TH SarabunPSK" w:cs="TH SarabunPSK"/>
          <w:b/>
          <w:bCs/>
          <w:sz w:val="36"/>
          <w:szCs w:val="36"/>
        </w:rPr>
      </w:pPr>
    </w:p>
    <w:p w:rsidR="008570A1" w:rsidRPr="00CD0CDF" w:rsidRDefault="00461EC0" w:rsidP="00BF3942">
      <w:pPr>
        <w:spacing w:after="0" w:line="240" w:lineRule="auto"/>
        <w:jc w:val="thaiDistribute"/>
        <w:rPr>
          <w:rFonts w:ascii="TH SarabunPSK" w:hAnsi="TH SarabunPSK" w:cs="TH SarabunPSK"/>
          <w:b/>
          <w:bCs/>
          <w:sz w:val="36"/>
          <w:szCs w:val="36"/>
        </w:rPr>
      </w:pPr>
      <w:r w:rsidRPr="00CD0CDF">
        <w:rPr>
          <w:rFonts w:ascii="TH SarabunPSK" w:hAnsi="TH SarabunPSK" w:cs="TH SarabunPSK"/>
          <w:b/>
          <w:bCs/>
          <w:sz w:val="36"/>
          <w:szCs w:val="36"/>
          <w:cs/>
        </w:rPr>
        <w:t>ความเป็นมาและความสำคัญของปัญหา</w:t>
      </w:r>
    </w:p>
    <w:p w:rsidR="00304A50" w:rsidRPr="00CD0CDF" w:rsidRDefault="008570A1" w:rsidP="00304A50">
      <w:pPr>
        <w:spacing w:after="0" w:line="240" w:lineRule="auto"/>
        <w:jc w:val="thaiDistribute"/>
        <w:rPr>
          <w:rFonts w:ascii="TH SarabunPSK" w:hAnsi="TH SarabunPSK" w:cs="TH SarabunPSK"/>
          <w:sz w:val="32"/>
          <w:szCs w:val="32"/>
        </w:rPr>
      </w:pPr>
      <w:r w:rsidRPr="00CD0CDF">
        <w:rPr>
          <w:rFonts w:ascii="TH SarabunPSK" w:hAnsi="TH SarabunPSK" w:cs="TH SarabunPSK"/>
          <w:sz w:val="32"/>
          <w:szCs w:val="32"/>
          <w:cs/>
        </w:rPr>
        <w:tab/>
        <w:t>การเปลี่ยนแปลงทางโครงสร้างทางประชากรโดยเฉพาะการเปลี่ยนแปลงสู่การเป็นสังคมผู้สูงอายุนับเป็นประเด็นสำคัญที่ประเทศต่าง ๆ การเป็นสังคมผู้สูงอายุจะส่งผลกระทบต่อการบริหารจัดการของภาครัฐและเอกชนในหลายประการ สิ่งหนึ่งที่ที่ผู้สูงอายุเหล่านั้นคาดหวังว่าตนนั้นจะต้องได้รับสิทธิในการบริการหรือการเข้าถึงการบริการจากภาครัฐหรือภาคเอกชนซึ่งเปรียบเสมือนเป็นการเก็บเกี่ยวผลผลิตจากการที่ผู้สูงอายุเหล่านั้นทำงานมาตลอดช่วงชีวิต ซึ่งในส่วนของผลผลิตอาจออกมาในรูปของเงินสวัสดิการ เงินบำนาญ หรือสวัสดิการในประเภทอื่น ๆ ที่ภาครัฐเป็นผู้ทำหน้าที่หลักในก</w:t>
      </w:r>
      <w:r w:rsidR="00304A50" w:rsidRPr="00CD0CDF">
        <w:rPr>
          <w:rFonts w:ascii="TH SarabunPSK" w:hAnsi="TH SarabunPSK" w:cs="TH SarabunPSK"/>
          <w:sz w:val="32"/>
          <w:szCs w:val="32"/>
          <w:cs/>
        </w:rPr>
        <w:t>ารจัดหาและบริการ</w:t>
      </w:r>
      <w:r w:rsidR="00C058D9" w:rsidRPr="00CD0CDF">
        <w:rPr>
          <w:rFonts w:ascii="TH SarabunPSK" w:hAnsi="TH SarabunPSK" w:cs="TH SarabunPSK"/>
          <w:sz w:val="32"/>
          <w:szCs w:val="32"/>
          <w:cs/>
        </w:rPr>
        <w:t xml:space="preserve"> ซึ่งการจัดสวัสดิการต่าง ๆ นั้นนับว่าต้องใช้งบประมาณจากภาครัฐเป็นจำนวนมาก จากการที่ประเทศไทยนั้นอยู่ในกลุ่มประเทศกำลังพัฒนาที่ต้องมีการพัฒนาต่าง ๆ ไม่ว่าจะเป็นในโครงสร้างพื้นฐานทั้งในกลุ่มของ </w:t>
      </w:r>
      <w:r w:rsidR="00C058D9" w:rsidRPr="00CD0CDF">
        <w:rPr>
          <w:rFonts w:ascii="TH SarabunPSK" w:hAnsi="TH SarabunPSK" w:cs="TH SarabunPSK"/>
          <w:sz w:val="32"/>
          <w:szCs w:val="32"/>
        </w:rPr>
        <w:t xml:space="preserve">Hard Infrastructure </w:t>
      </w:r>
      <w:r w:rsidR="00C058D9" w:rsidRPr="00CD0CDF">
        <w:rPr>
          <w:rFonts w:ascii="TH SarabunPSK" w:hAnsi="TH SarabunPSK" w:cs="TH SarabunPSK"/>
          <w:sz w:val="32"/>
          <w:szCs w:val="32"/>
          <w:cs/>
        </w:rPr>
        <w:t xml:space="preserve">หรือแม้แต่ </w:t>
      </w:r>
      <w:r w:rsidR="00C058D9" w:rsidRPr="00CD0CDF">
        <w:rPr>
          <w:rFonts w:ascii="TH SarabunPSK" w:hAnsi="TH SarabunPSK" w:cs="TH SarabunPSK"/>
          <w:sz w:val="32"/>
          <w:szCs w:val="32"/>
        </w:rPr>
        <w:t xml:space="preserve">Soft Infrastructure </w:t>
      </w:r>
      <w:r w:rsidR="00C058D9" w:rsidRPr="00CD0CDF">
        <w:rPr>
          <w:rFonts w:ascii="TH SarabunPSK" w:hAnsi="TH SarabunPSK" w:cs="TH SarabunPSK"/>
          <w:sz w:val="32"/>
          <w:szCs w:val="32"/>
          <w:cs/>
        </w:rPr>
        <w:t xml:space="preserve">ซึ่งมีความจำเป็นที่ต้องใช้เงินทุนจำนวนมาก ประกอบกับรายรับที่ได้ของภาครัฐไม่เพียงพอ </w:t>
      </w:r>
      <w:r w:rsidR="00C058D9" w:rsidRPr="00CD0CDF">
        <w:rPr>
          <w:rFonts w:ascii="TH SarabunPSK" w:hAnsi="TH SarabunPSK" w:cs="TH SarabunPSK"/>
          <w:sz w:val="32"/>
          <w:szCs w:val="32"/>
        </w:rPr>
        <w:t>(</w:t>
      </w:r>
      <w:r w:rsidR="00C058D9" w:rsidRPr="00CD0CDF">
        <w:rPr>
          <w:rFonts w:ascii="TH SarabunPSK" w:hAnsi="TH SarabunPSK" w:cs="TH SarabunPSK"/>
          <w:sz w:val="32"/>
          <w:szCs w:val="32"/>
          <w:cs/>
        </w:rPr>
        <w:t>พลภัทร บุราคม</w:t>
      </w:r>
      <w:r w:rsidR="00C058D9" w:rsidRPr="00CD0CDF">
        <w:rPr>
          <w:rFonts w:ascii="TH SarabunPSK" w:hAnsi="TH SarabunPSK" w:cs="TH SarabunPSK"/>
          <w:sz w:val="32"/>
          <w:szCs w:val="32"/>
        </w:rPr>
        <w:t>, 2558)</w:t>
      </w:r>
      <w:r w:rsidR="00C058D9" w:rsidRPr="00CD0CDF">
        <w:rPr>
          <w:rFonts w:ascii="TH SarabunPSK" w:hAnsi="TH SarabunPSK" w:cs="TH SarabunPSK"/>
          <w:sz w:val="32"/>
          <w:szCs w:val="32"/>
          <w:cs/>
        </w:rPr>
        <w:t xml:space="preserve"> จึงทำให้ประเทศไทยมีงบเพื่อการลงทุนเพียงร้อยละ </w:t>
      </w:r>
      <w:r w:rsidR="00C058D9" w:rsidRPr="00CD0CDF">
        <w:rPr>
          <w:rFonts w:ascii="TH SarabunPSK" w:hAnsi="TH SarabunPSK" w:cs="TH SarabunPSK"/>
          <w:sz w:val="32"/>
          <w:szCs w:val="32"/>
        </w:rPr>
        <w:t xml:space="preserve">16 - 17 </w:t>
      </w:r>
      <w:r w:rsidR="00C058D9" w:rsidRPr="00CD0CDF">
        <w:rPr>
          <w:rFonts w:ascii="TH SarabunPSK" w:hAnsi="TH SarabunPSK" w:cs="TH SarabunPSK"/>
          <w:sz w:val="32"/>
          <w:szCs w:val="32"/>
          <w:cs/>
        </w:rPr>
        <w:t xml:space="preserve">ขณะที่ใช้งบในด้านของรายจ่ายประจำสูงที่สุด ถึงกว่าร้อยละ </w:t>
      </w:r>
      <w:r w:rsidR="00C058D9" w:rsidRPr="00CD0CDF">
        <w:rPr>
          <w:rFonts w:ascii="TH SarabunPSK" w:hAnsi="TH SarabunPSK" w:cs="TH SarabunPSK"/>
          <w:sz w:val="32"/>
          <w:szCs w:val="32"/>
        </w:rPr>
        <w:t xml:space="preserve">73 - 74 </w:t>
      </w:r>
      <w:r w:rsidR="00752204" w:rsidRPr="00CD0CDF">
        <w:rPr>
          <w:rFonts w:ascii="TH SarabunPSK" w:hAnsi="TH SarabunPSK" w:cs="TH SarabunPSK"/>
          <w:sz w:val="32"/>
          <w:szCs w:val="32"/>
        </w:rPr>
        <w:t>(</w:t>
      </w:r>
      <w:r w:rsidR="00C058D9" w:rsidRPr="00CD0CDF">
        <w:rPr>
          <w:rFonts w:ascii="TH SarabunPSK" w:hAnsi="TH SarabunPSK" w:cs="TH SarabunPSK"/>
          <w:sz w:val="32"/>
          <w:szCs w:val="32"/>
          <w:cs/>
        </w:rPr>
        <w:t>วรพล โสคติยานุรักษ์</w:t>
      </w:r>
      <w:r w:rsidR="00C058D9" w:rsidRPr="00CD0CDF">
        <w:rPr>
          <w:rFonts w:ascii="TH SarabunPSK" w:hAnsi="TH SarabunPSK" w:cs="TH SarabunPSK"/>
          <w:sz w:val="32"/>
          <w:szCs w:val="32"/>
        </w:rPr>
        <w:t>, 2559)</w:t>
      </w:r>
      <w:r w:rsidR="00C058D9" w:rsidRPr="00CD0CDF">
        <w:rPr>
          <w:rFonts w:ascii="TH SarabunPSK" w:hAnsi="TH SarabunPSK" w:cs="TH SarabunPSK"/>
          <w:sz w:val="32"/>
          <w:szCs w:val="32"/>
          <w:cs/>
        </w:rPr>
        <w:t xml:space="preserve"> การนำแนวคิดของการเป็นหุ้นส่วนระหว่างภาครัฐและภาคเอกชน</w:t>
      </w:r>
      <w:r w:rsidR="00C058D9" w:rsidRPr="00CD0CDF">
        <w:rPr>
          <w:rFonts w:ascii="TH SarabunPSK" w:hAnsi="TH SarabunPSK" w:cs="TH SarabunPSK"/>
          <w:sz w:val="32"/>
          <w:szCs w:val="32"/>
        </w:rPr>
        <w:t xml:space="preserve">(Public-Private Partnership : PPP) </w:t>
      </w:r>
      <w:r w:rsidR="00C058D9" w:rsidRPr="00CD0CDF">
        <w:rPr>
          <w:rFonts w:ascii="TH SarabunPSK" w:hAnsi="TH SarabunPSK" w:cs="TH SarabunPSK"/>
          <w:sz w:val="32"/>
          <w:szCs w:val="32"/>
          <w:cs/>
        </w:rPr>
        <w:t xml:space="preserve">มาปรับใช้ ซึ่งแนวความคิดดังกล่าวจะเข้ามาแก้ไขปัญหาทางการเงินและปัญหาอื่นๆที่ทำให้ภาครัฐไม่สามารถดำเนินนโยบายได้เต็มที โดยส่งเสริมให้ภาคเอกชนเข้ามามีบทบาทเพื่อเพิ่มประสิทธิภาพและสามารถการบริหารจัดการตามนโยบายหรือโครงการที่ภาครัฐต้องการได้ </w:t>
      </w:r>
      <w:r w:rsidR="00C058D9" w:rsidRPr="00CD0CDF">
        <w:rPr>
          <w:rFonts w:ascii="TH SarabunPSK" w:hAnsi="TH SarabunPSK" w:cs="TH SarabunPSK"/>
          <w:sz w:val="32"/>
          <w:szCs w:val="32"/>
        </w:rPr>
        <w:t>(New Public Management -NPM) (</w:t>
      </w:r>
      <w:r w:rsidR="009D0E49" w:rsidRPr="00CD0CDF">
        <w:rPr>
          <w:rFonts w:ascii="TH SarabunPSK" w:hAnsi="TH SarabunPSK" w:cs="TH SarabunPSK"/>
          <w:sz w:val="32"/>
          <w:szCs w:val="32"/>
        </w:rPr>
        <w:t>Pattberg et al., 2012</w:t>
      </w:r>
      <w:r w:rsidR="00C058D9" w:rsidRPr="00CD0CDF">
        <w:rPr>
          <w:rFonts w:ascii="TH SarabunPSK" w:hAnsi="TH SarabunPSK" w:cs="TH SarabunPSK"/>
          <w:sz w:val="32"/>
          <w:szCs w:val="32"/>
        </w:rPr>
        <w:t>)</w:t>
      </w:r>
      <w:r w:rsidR="00C058D9" w:rsidRPr="00CD0CDF">
        <w:rPr>
          <w:rFonts w:ascii="TH SarabunPSK" w:hAnsi="TH SarabunPSK" w:cs="TH SarabunPSK"/>
          <w:sz w:val="32"/>
          <w:szCs w:val="32"/>
          <w:cs/>
        </w:rPr>
        <w:t xml:space="preserve"> </w:t>
      </w:r>
      <w:r w:rsidR="00304A50" w:rsidRPr="00CD0CDF">
        <w:rPr>
          <w:rFonts w:ascii="TH SarabunPSK" w:hAnsi="TH SarabunPSK" w:cs="TH SarabunPSK"/>
          <w:sz w:val="32"/>
          <w:szCs w:val="32"/>
          <w:cs/>
        </w:rPr>
        <w:lastRenderedPageBreak/>
        <w:t>การนำแนวคิดเรื่องของการเป็นหุ้นส่วนระหว่างภาครัฐและภาคเอกชนมาปรับใช้ในการจัดสวัสดิ</w:t>
      </w:r>
      <w:r w:rsidR="004D0873" w:rsidRPr="00CD0CDF">
        <w:rPr>
          <w:rFonts w:ascii="TH SarabunPSK" w:hAnsi="TH SarabunPSK" w:cs="TH SarabunPSK"/>
          <w:sz w:val="32"/>
          <w:szCs w:val="32"/>
          <w:cs/>
        </w:rPr>
        <w:t>การเพื่อผู้สูงอายุในประเทศไทย</w:t>
      </w:r>
      <w:r w:rsidR="00304A50" w:rsidRPr="00CD0CDF">
        <w:rPr>
          <w:rFonts w:ascii="TH SarabunPSK" w:hAnsi="TH SarabunPSK" w:cs="TH SarabunPSK"/>
          <w:sz w:val="32"/>
          <w:szCs w:val="32"/>
          <w:cs/>
        </w:rPr>
        <w:t xml:space="preserve">มีประโยชน์หรือข้อดีอื่น ๆ เช่น การที่ผู้สูงอายุจะได้รับการบริการที่ดี ได้เข้าถึงการบริการที่เกิดจากความร่วมมือ มีทางเลือกที่เพิ่มมากขึ้น ขณะที่ภาครัฐก็จะได้แหล่งทุนที่มีมากขึ้น ช่วยลดความเสี่ยงจากการลงทุนต่าง ๆ มีขีดความสามารถของประเทศที่เพิ่มขึ้น ขณะที่ภาคเอกชนก็จะได้โอกาสในการลงทุน ส่วนประชาชนในช่วงวัยอื่น ๆ ก็จะได้รับโอกาสในการจ้างงานที่เพิ่มขึ้น </w:t>
      </w:r>
      <w:r w:rsidR="00304A50" w:rsidRPr="00CD0CDF">
        <w:rPr>
          <w:rFonts w:ascii="TH SarabunPSK" w:hAnsi="TH SarabunPSK" w:cs="TH SarabunPSK"/>
          <w:sz w:val="32"/>
          <w:szCs w:val="32"/>
        </w:rPr>
        <w:t xml:space="preserve">(Delmon, 2009) </w:t>
      </w:r>
    </w:p>
    <w:p w:rsidR="00C058D9" w:rsidRPr="00CD0CDF" w:rsidRDefault="00ED51DE" w:rsidP="00304A50">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จากที่กล่าวมา</w:t>
      </w:r>
      <w:r w:rsidR="00304A50" w:rsidRPr="00CD0CDF">
        <w:rPr>
          <w:rFonts w:ascii="TH SarabunPSK" w:hAnsi="TH SarabunPSK" w:cs="TH SarabunPSK"/>
          <w:sz w:val="32"/>
          <w:szCs w:val="32"/>
          <w:cs/>
        </w:rPr>
        <w:t>ผู้วิจัยจึงมุ่งศึกษาถึงกฎ ระเบียบ นโยบาย แนวทางปฏิบัติ ตลอดจนความเป็นไปได้ในการสร้างการเป็นหุ้นส่วนระหว่างภาครัฐและภาคเอกชนในการจัดสวัสดิการผู้สูงอายุในประเทศไทย และวิเคราะห์ปัจจัยแห่งความสำเร็จในการสร้างการเป็นหุ้นส่วนระหว่างภาครัฐและภาคเอกชนในการจัดสวัสดิการผู้สูงอายุในประเทศไทย</w:t>
      </w:r>
    </w:p>
    <w:p w:rsidR="00605C29" w:rsidRPr="00CD0CDF" w:rsidRDefault="00605C29" w:rsidP="008D18AD">
      <w:pPr>
        <w:spacing w:after="0" w:line="240" w:lineRule="auto"/>
        <w:jc w:val="thaiDistribute"/>
        <w:rPr>
          <w:rFonts w:ascii="TH SarabunPSK" w:hAnsi="TH SarabunPSK" w:cs="TH SarabunPSK"/>
          <w:sz w:val="20"/>
          <w:szCs w:val="20"/>
        </w:rPr>
      </w:pPr>
    </w:p>
    <w:p w:rsidR="001548F9" w:rsidRPr="002E4459" w:rsidRDefault="001548F9" w:rsidP="008D18AD">
      <w:pPr>
        <w:spacing w:after="0" w:line="240" w:lineRule="auto"/>
        <w:jc w:val="thaiDistribute"/>
        <w:rPr>
          <w:rFonts w:ascii="TH SarabunPSK" w:hAnsi="TH SarabunPSK" w:cs="TH SarabunPSK"/>
          <w:sz w:val="32"/>
          <w:szCs w:val="32"/>
        </w:rPr>
      </w:pPr>
      <w:r w:rsidRPr="002E4459">
        <w:rPr>
          <w:rFonts w:ascii="TH SarabunPSK" w:hAnsi="TH SarabunPSK" w:cs="TH SarabunPSK"/>
          <w:b/>
          <w:bCs/>
          <w:sz w:val="32"/>
          <w:szCs w:val="32"/>
          <w:cs/>
        </w:rPr>
        <w:t>วัตถุประสงค์ของการวิจัย</w:t>
      </w:r>
    </w:p>
    <w:p w:rsidR="008020DA" w:rsidRPr="00CD0CDF" w:rsidRDefault="00605C29" w:rsidP="008020DA">
      <w:pPr>
        <w:spacing w:after="0" w:line="240" w:lineRule="auto"/>
        <w:jc w:val="thaiDistribute"/>
        <w:rPr>
          <w:rFonts w:ascii="TH SarabunPSK" w:hAnsi="TH SarabunPSK" w:cs="TH SarabunPSK"/>
          <w:sz w:val="32"/>
          <w:szCs w:val="32"/>
        </w:rPr>
      </w:pPr>
      <w:r w:rsidRPr="00CD0CDF">
        <w:rPr>
          <w:rFonts w:ascii="TH SarabunPSK" w:hAnsi="TH SarabunPSK" w:cs="TH SarabunPSK"/>
          <w:sz w:val="32"/>
          <w:szCs w:val="32"/>
        </w:rPr>
        <w:tab/>
      </w:r>
      <w:r w:rsidR="008020DA" w:rsidRPr="00CD0CDF">
        <w:rPr>
          <w:rFonts w:ascii="TH SarabunPSK" w:hAnsi="TH SarabunPSK" w:cs="TH SarabunPSK"/>
          <w:sz w:val="32"/>
          <w:szCs w:val="32"/>
        </w:rPr>
        <w:t xml:space="preserve">1. </w:t>
      </w:r>
      <w:r w:rsidR="008020DA" w:rsidRPr="00CD0CDF">
        <w:rPr>
          <w:rFonts w:ascii="TH SarabunPSK" w:hAnsi="TH SarabunPSK" w:cs="TH SarabunPSK"/>
          <w:sz w:val="32"/>
          <w:szCs w:val="32"/>
          <w:cs/>
        </w:rPr>
        <w:t xml:space="preserve">เพื่อศึกษากฎ ระเบียบ นโยบาย แนวทางปฏิบัติ ตลอดจนความเป็นไปได้ในการสร้างการเป็นหุ้นส่วนระหว่างภาครัฐและภาคเอกชนในการจัดสวัสดิการผู้สูงอายุในประเทศไทย </w:t>
      </w:r>
    </w:p>
    <w:p w:rsidR="008020DA" w:rsidRPr="00CD0CDF" w:rsidRDefault="008020DA" w:rsidP="008020DA">
      <w:pPr>
        <w:spacing w:after="0" w:line="240" w:lineRule="auto"/>
        <w:ind w:firstLine="720"/>
        <w:jc w:val="thaiDistribute"/>
        <w:rPr>
          <w:rFonts w:ascii="TH SarabunPSK" w:hAnsi="TH SarabunPSK" w:cs="TH SarabunPSK"/>
          <w:sz w:val="32"/>
          <w:szCs w:val="32"/>
        </w:rPr>
      </w:pPr>
      <w:r w:rsidRPr="00CD0CDF">
        <w:rPr>
          <w:rFonts w:ascii="TH SarabunPSK" w:hAnsi="TH SarabunPSK" w:cs="TH SarabunPSK"/>
          <w:sz w:val="32"/>
          <w:szCs w:val="32"/>
        </w:rPr>
        <w:t xml:space="preserve">2. </w:t>
      </w:r>
      <w:r w:rsidRPr="00CD0CDF">
        <w:rPr>
          <w:rFonts w:ascii="TH SarabunPSK" w:hAnsi="TH SarabunPSK" w:cs="TH SarabunPSK"/>
          <w:sz w:val="32"/>
          <w:szCs w:val="32"/>
          <w:cs/>
        </w:rPr>
        <w:t>เพื่อศึกษาลักษณะสวัสดิการที่ผู้สูงอายุต้องการจากการเป็นหุ้นส่วนระหว่างภาครัฐและภาคเอกชนในการจัดสวัสดิการผู้สูงอายุในประเทศไทย</w:t>
      </w:r>
      <w:r w:rsidR="00F869E3" w:rsidRPr="00CD0CDF">
        <w:rPr>
          <w:rFonts w:ascii="TH SarabunPSK" w:hAnsi="TH SarabunPSK" w:cs="TH SarabunPSK"/>
          <w:sz w:val="32"/>
          <w:szCs w:val="32"/>
          <w:cs/>
        </w:rPr>
        <w:t xml:space="preserve"> </w:t>
      </w:r>
    </w:p>
    <w:p w:rsidR="008020DA" w:rsidRPr="00CD0CDF" w:rsidRDefault="008020DA" w:rsidP="008020DA">
      <w:pPr>
        <w:spacing w:after="0" w:line="240" w:lineRule="auto"/>
        <w:ind w:firstLine="720"/>
        <w:jc w:val="thaiDistribute"/>
        <w:rPr>
          <w:rFonts w:ascii="TH SarabunPSK" w:hAnsi="TH SarabunPSK" w:cs="TH SarabunPSK"/>
          <w:sz w:val="32"/>
          <w:szCs w:val="32"/>
        </w:rPr>
      </w:pPr>
      <w:r w:rsidRPr="00CD0CDF">
        <w:rPr>
          <w:rFonts w:ascii="TH SarabunPSK" w:hAnsi="TH SarabunPSK" w:cs="TH SarabunPSK"/>
          <w:sz w:val="32"/>
          <w:szCs w:val="32"/>
        </w:rPr>
        <w:t xml:space="preserve">3. </w:t>
      </w:r>
      <w:r w:rsidRPr="00CD0CDF">
        <w:rPr>
          <w:rFonts w:ascii="TH SarabunPSK" w:hAnsi="TH SarabunPSK" w:cs="TH SarabunPSK"/>
          <w:sz w:val="32"/>
          <w:szCs w:val="32"/>
          <w:cs/>
        </w:rPr>
        <w:t xml:space="preserve">เพื่อวิเคราะห์ปัจจัยแห่งความสำเร็จในการสร้างการเป็นหุ้นส่วนระหว่างภาครัฐและภาคเอกชนในการจัดสวัสดิการผู้สูงอายุในประเทศไทย </w:t>
      </w:r>
    </w:p>
    <w:p w:rsidR="008D18AD" w:rsidRPr="00CD0CDF" w:rsidRDefault="008020DA" w:rsidP="008020DA">
      <w:pPr>
        <w:spacing w:after="0" w:line="240" w:lineRule="auto"/>
        <w:ind w:firstLine="720"/>
        <w:jc w:val="thaiDistribute"/>
        <w:rPr>
          <w:rFonts w:ascii="TH SarabunPSK" w:hAnsi="TH SarabunPSK" w:cs="TH SarabunPSK"/>
          <w:sz w:val="20"/>
          <w:szCs w:val="20"/>
        </w:rPr>
      </w:pPr>
      <w:r w:rsidRPr="00CD0CDF">
        <w:rPr>
          <w:rFonts w:ascii="TH SarabunPSK" w:hAnsi="TH SarabunPSK" w:cs="TH SarabunPSK"/>
          <w:sz w:val="32"/>
          <w:szCs w:val="32"/>
        </w:rPr>
        <w:t xml:space="preserve">4. </w:t>
      </w:r>
      <w:r w:rsidRPr="00CD0CDF">
        <w:rPr>
          <w:rFonts w:ascii="TH SarabunPSK" w:hAnsi="TH SarabunPSK" w:cs="TH SarabunPSK"/>
          <w:sz w:val="32"/>
          <w:szCs w:val="32"/>
          <w:cs/>
        </w:rPr>
        <w:t>เพื่อนำเสนอแนวทางที่เหมาะสมในการสร้างการเป็นหุ้นส่วนระหว่างภาครัฐและภาคเอกชนในการจัดสวัสดิการผู้สูงอายุในประเทศไทย</w:t>
      </w:r>
    </w:p>
    <w:p w:rsidR="008020DA" w:rsidRPr="00CD0CDF" w:rsidRDefault="008020DA" w:rsidP="008D18AD">
      <w:pPr>
        <w:spacing w:after="0" w:line="240" w:lineRule="auto"/>
        <w:jc w:val="thaiDistribute"/>
        <w:rPr>
          <w:rFonts w:ascii="TH SarabunPSK" w:hAnsi="TH SarabunPSK" w:cs="TH SarabunPSK"/>
          <w:b/>
          <w:bCs/>
          <w:sz w:val="36"/>
          <w:szCs w:val="36"/>
        </w:rPr>
      </w:pPr>
    </w:p>
    <w:p w:rsidR="00605C29" w:rsidRPr="002E4459" w:rsidRDefault="001548F9" w:rsidP="002475D2">
      <w:pPr>
        <w:spacing w:after="0" w:line="240" w:lineRule="auto"/>
        <w:jc w:val="thaiDistribute"/>
        <w:rPr>
          <w:rFonts w:ascii="TH SarabunPSK" w:hAnsi="TH SarabunPSK" w:cs="TH SarabunPSK"/>
          <w:sz w:val="32"/>
          <w:szCs w:val="32"/>
        </w:rPr>
      </w:pPr>
      <w:r w:rsidRPr="002E4459">
        <w:rPr>
          <w:rFonts w:ascii="TH SarabunPSK" w:hAnsi="TH SarabunPSK" w:cs="TH SarabunPSK"/>
          <w:b/>
          <w:bCs/>
          <w:sz w:val="32"/>
          <w:szCs w:val="32"/>
          <w:cs/>
        </w:rPr>
        <w:t>เอกสารและงานวิจัยที่เกี่ยวข้อง</w:t>
      </w:r>
      <w:r w:rsidR="00605C29" w:rsidRPr="002E4459">
        <w:rPr>
          <w:rFonts w:ascii="TH SarabunPSK" w:hAnsi="TH SarabunPSK" w:cs="TH SarabunPSK"/>
          <w:sz w:val="32"/>
          <w:szCs w:val="32"/>
        </w:rPr>
        <w:t xml:space="preserve"> </w:t>
      </w:r>
    </w:p>
    <w:p w:rsidR="00EB1788" w:rsidRPr="00CD0CDF" w:rsidRDefault="00605C29" w:rsidP="002475D2">
      <w:pPr>
        <w:spacing w:after="0" w:line="240" w:lineRule="auto"/>
        <w:jc w:val="thaiDistribute"/>
        <w:rPr>
          <w:rFonts w:ascii="TH SarabunPSK" w:hAnsi="TH SarabunPSK" w:cs="TH SarabunPSK"/>
          <w:sz w:val="32"/>
          <w:szCs w:val="32"/>
        </w:rPr>
      </w:pPr>
      <w:r w:rsidRPr="00CD0CDF">
        <w:rPr>
          <w:rFonts w:ascii="TH SarabunPSK" w:hAnsi="TH SarabunPSK" w:cs="TH SarabunPSK"/>
          <w:sz w:val="32"/>
          <w:szCs w:val="32"/>
        </w:rPr>
        <w:tab/>
      </w:r>
      <w:r w:rsidR="00EB1788" w:rsidRPr="00CD0CDF">
        <w:rPr>
          <w:rFonts w:ascii="TH SarabunPSK" w:hAnsi="TH SarabunPSK" w:cs="TH SarabunPSK"/>
          <w:sz w:val="32"/>
          <w:szCs w:val="32"/>
          <w:rtl/>
          <w:cs/>
        </w:rPr>
        <w:t>จากการศึกษาค้</w:t>
      </w:r>
      <w:r w:rsidR="00EB1788" w:rsidRPr="00CD0CDF">
        <w:rPr>
          <w:rFonts w:ascii="TH SarabunPSK" w:hAnsi="TH SarabunPSK" w:cs="TH SarabunPSK"/>
          <w:sz w:val="32"/>
          <w:szCs w:val="32"/>
          <w:cs/>
        </w:rPr>
        <w:t xml:space="preserve">การสร้างการเป็นหุ้นส่วนระหว่างภาครัฐและภาคเอกชนในการจัดสวัสดิการเพื่อผู้สูงอายุในประเทศไทย ผู้วิจัยพบว่ามี แนวคิด ทฤษฎี กฎ ระเบียบตลอดจนงานวิจัยที่เกี่ยวข้องต่างๆดังนี้ </w:t>
      </w:r>
      <w:r w:rsidR="005152E9" w:rsidRPr="00CD0CDF">
        <w:rPr>
          <w:rFonts w:ascii="TH SarabunPSK" w:hAnsi="TH SarabunPSK" w:cs="TH SarabunPSK"/>
          <w:sz w:val="32"/>
          <w:szCs w:val="32"/>
          <w:cs/>
        </w:rPr>
        <w:t>สำนักงาน</w:t>
      </w:r>
      <w:r w:rsidR="00EB1788" w:rsidRPr="00CD0CDF">
        <w:rPr>
          <w:rFonts w:ascii="TH SarabunPSK" w:hAnsi="TH SarabunPSK" w:cs="TH SarabunPSK"/>
          <w:sz w:val="32"/>
          <w:szCs w:val="32"/>
          <w:cs/>
        </w:rPr>
        <w:t>คณะกรรมการนโยบายรัฐวิสาหกิจ (2561)</w:t>
      </w:r>
      <w:r w:rsidR="00EB1788" w:rsidRPr="00CD0CDF">
        <w:rPr>
          <w:rFonts w:ascii="TH SarabunPSK" w:hAnsi="TH SarabunPSK" w:cs="TH SarabunPSK"/>
          <w:sz w:val="32"/>
          <w:szCs w:val="32"/>
        </w:rPr>
        <w:t xml:space="preserve"> </w:t>
      </w:r>
      <w:r w:rsidR="00EB1788" w:rsidRPr="00CD0CDF">
        <w:rPr>
          <w:rFonts w:ascii="TH SarabunPSK" w:hAnsi="TH SarabunPSK" w:cs="TH SarabunPSK"/>
          <w:sz w:val="32"/>
          <w:szCs w:val="32"/>
          <w:cs/>
        </w:rPr>
        <w:t>ได้กล่าวถึง</w:t>
      </w:r>
      <w:r w:rsidR="008F2D5A" w:rsidRPr="00CD0CDF">
        <w:rPr>
          <w:rFonts w:ascii="TH SarabunPSK" w:hAnsi="TH SarabunPSK" w:cs="TH SarabunPSK"/>
          <w:sz w:val="32"/>
          <w:szCs w:val="32"/>
          <w:cs/>
        </w:rPr>
        <w:t>แนวทาง</w:t>
      </w:r>
      <w:r w:rsidR="00EB1788" w:rsidRPr="00CD0CDF">
        <w:rPr>
          <w:rFonts w:ascii="TH SarabunPSK" w:hAnsi="TH SarabunPSK" w:cs="TH SarabunPSK"/>
          <w:sz w:val="32"/>
          <w:szCs w:val="32"/>
          <w:cs/>
        </w:rPr>
        <w:t>การสร้างเป็นหุ้นส่วน</w:t>
      </w:r>
      <w:r w:rsidR="008F2D5A" w:rsidRPr="00CD0CDF">
        <w:rPr>
          <w:rFonts w:ascii="TH SarabunPSK" w:hAnsi="TH SarabunPSK" w:cs="TH SarabunPSK"/>
          <w:sz w:val="32"/>
          <w:szCs w:val="32"/>
          <w:cs/>
        </w:rPr>
        <w:t>ระหว</w:t>
      </w:r>
      <w:r w:rsidR="00304A50" w:rsidRPr="00CD0CDF">
        <w:rPr>
          <w:rFonts w:ascii="TH SarabunPSK" w:hAnsi="TH SarabunPSK" w:cs="TH SarabunPSK"/>
          <w:sz w:val="32"/>
          <w:szCs w:val="32"/>
          <w:cs/>
        </w:rPr>
        <w:t>่</w:t>
      </w:r>
      <w:r w:rsidR="008F2D5A" w:rsidRPr="00CD0CDF">
        <w:rPr>
          <w:rFonts w:ascii="TH SarabunPSK" w:hAnsi="TH SarabunPSK" w:cs="TH SarabunPSK"/>
          <w:sz w:val="32"/>
          <w:szCs w:val="32"/>
          <w:cs/>
        </w:rPr>
        <w:t>างภาครัฐและเอกชนว่า</w:t>
      </w:r>
      <w:r w:rsidR="004E70B9" w:rsidRPr="00CD0CDF">
        <w:rPr>
          <w:rFonts w:ascii="TH SarabunPSK" w:hAnsi="TH SarabunPSK" w:cs="TH SarabunPSK"/>
          <w:sz w:val="32"/>
          <w:szCs w:val="32"/>
          <w:cs/>
        </w:rPr>
        <w:t>เป็นการบริการที่อยู่ภายใต้ความรับผิดชอบของภาครัฐที่</w:t>
      </w:r>
      <w:r w:rsidR="004E70B9" w:rsidRPr="00CD0CDF">
        <w:rPr>
          <w:rFonts w:ascii="TH SarabunPSK" w:hAnsi="TH SarabunPSK" w:cs="TH SarabunPSK"/>
          <w:sz w:val="32"/>
          <w:szCs w:val="32"/>
        </w:rPr>
        <w:t xml:space="preserve"> </w:t>
      </w:r>
      <w:r w:rsidR="004E70B9" w:rsidRPr="00CD0CDF">
        <w:rPr>
          <w:rFonts w:ascii="TH SarabunPSK" w:hAnsi="TH SarabunPSK" w:cs="TH SarabunPSK"/>
          <w:sz w:val="32"/>
          <w:szCs w:val="32"/>
          <w:cs/>
        </w:rPr>
        <w:t>ภาคเอกชนทำให้โดยเป็นข้อตกลงที่ชัดเจนเพื่อนำส่งการบริการ</w:t>
      </w:r>
      <w:r w:rsidR="004E70B9" w:rsidRPr="00CD0CDF">
        <w:rPr>
          <w:rFonts w:ascii="TH SarabunPSK" w:hAnsi="TH SarabunPSK" w:cs="TH SarabunPSK"/>
          <w:sz w:val="32"/>
          <w:szCs w:val="32"/>
        </w:rPr>
        <w:t xml:space="preserve"> </w:t>
      </w:r>
      <w:r w:rsidR="004E70B9" w:rsidRPr="00CD0CDF">
        <w:rPr>
          <w:rFonts w:ascii="TH SarabunPSK" w:hAnsi="TH SarabunPSK" w:cs="TH SarabunPSK"/>
          <w:sz w:val="32"/>
          <w:szCs w:val="32"/>
          <w:cs/>
        </w:rPr>
        <w:t>สาธารณะหรือโครงสร้างพื้นฐานของฝ่ายรัฐ</w:t>
      </w:r>
      <w:r w:rsidR="004E70B9" w:rsidRPr="00CD0CDF">
        <w:rPr>
          <w:rFonts w:ascii="TH SarabunPSK" w:hAnsi="TH SarabunPSK" w:cs="TH SarabunPSK"/>
          <w:sz w:val="32"/>
          <w:szCs w:val="32"/>
          <w:rtl/>
          <w:cs/>
          <w:lang w:bidi="ar-SA"/>
        </w:rPr>
        <w:t xml:space="preserve"> </w:t>
      </w:r>
      <w:r w:rsidR="004E70B9" w:rsidRPr="00CD0CDF">
        <w:rPr>
          <w:rFonts w:ascii="TH SarabunPSK" w:hAnsi="TH SarabunPSK" w:cs="TH SarabunPSK"/>
          <w:sz w:val="32"/>
          <w:szCs w:val="32"/>
          <w:cs/>
        </w:rPr>
        <w:t>ผู้วิจัยเห็นว่าเป็น</w:t>
      </w:r>
      <w:r w:rsidR="008F2D5A" w:rsidRPr="00CD0CDF">
        <w:rPr>
          <w:rFonts w:ascii="TH SarabunPSK" w:hAnsi="TH SarabunPSK" w:cs="TH SarabunPSK"/>
          <w:sz w:val="32"/>
          <w:szCs w:val="32"/>
          <w:cs/>
        </w:rPr>
        <w:t>การแก้ไขปัญหาด้านงบประมาณภาครัฐและส่งเสริมการจ้างงานในภาคเอกชน</w:t>
      </w:r>
      <w:r w:rsidR="00EB1788" w:rsidRPr="00CD0CDF">
        <w:rPr>
          <w:rFonts w:ascii="TH SarabunPSK" w:hAnsi="TH SarabunPSK" w:cs="TH SarabunPSK"/>
          <w:sz w:val="32"/>
          <w:szCs w:val="32"/>
          <w:cs/>
        </w:rPr>
        <w:t xml:space="preserve"> </w:t>
      </w:r>
      <w:r w:rsidR="008F2D5A" w:rsidRPr="00CD0CDF">
        <w:rPr>
          <w:rFonts w:ascii="TH SarabunPSK" w:hAnsi="TH SarabunPSK" w:cs="TH SarabunPSK"/>
          <w:sz w:val="32"/>
          <w:szCs w:val="32"/>
          <w:cs/>
        </w:rPr>
        <w:t>ส่วนวิธีการดำเนินการ</w:t>
      </w:r>
      <w:r w:rsidR="00304A50" w:rsidRPr="00CD0CDF">
        <w:rPr>
          <w:rFonts w:ascii="TH SarabunPSK" w:hAnsi="TH SarabunPSK" w:cs="TH SarabunPSK"/>
          <w:sz w:val="32"/>
          <w:szCs w:val="32"/>
          <w:cs/>
        </w:rPr>
        <w:t xml:space="preserve">ได้ศึกษาจากทั้งแนวคิด การจัดการภาครัฐแนวใหม่ </w:t>
      </w:r>
      <w:r w:rsidR="00304A50" w:rsidRPr="00CD0CDF">
        <w:rPr>
          <w:rFonts w:ascii="TH SarabunPSK" w:hAnsi="TH SarabunPSK" w:cs="TH SarabunPSK"/>
          <w:sz w:val="32"/>
          <w:szCs w:val="32"/>
        </w:rPr>
        <w:t xml:space="preserve">(New Public Management –NPM) (Pattberg et al., 2012: 2), </w:t>
      </w:r>
      <w:r w:rsidR="00FB5364" w:rsidRPr="00CD0CDF">
        <w:rPr>
          <w:rFonts w:ascii="TH SarabunPSK" w:hAnsi="TH SarabunPSK" w:cs="TH SarabunPSK"/>
          <w:sz w:val="32"/>
          <w:szCs w:val="32"/>
          <w:cs/>
        </w:rPr>
        <w:t>สำนักงานคณะกรรมการนโยบายรัฐวิสาหกิจ (</w:t>
      </w:r>
      <w:r w:rsidR="00FB5364" w:rsidRPr="00CD0CDF">
        <w:rPr>
          <w:rFonts w:ascii="TH SarabunPSK" w:hAnsi="TH SarabunPSK" w:cs="TH SarabunPSK"/>
          <w:sz w:val="32"/>
          <w:szCs w:val="32"/>
        </w:rPr>
        <w:t>2562</w:t>
      </w:r>
      <w:r w:rsidR="00EB1788" w:rsidRPr="00CD0CDF">
        <w:rPr>
          <w:rFonts w:ascii="TH SarabunPSK" w:hAnsi="TH SarabunPSK" w:cs="TH SarabunPSK"/>
          <w:sz w:val="32"/>
          <w:szCs w:val="32"/>
          <w:cs/>
        </w:rPr>
        <w:t>)</w:t>
      </w:r>
      <w:r w:rsidR="00EB1788" w:rsidRPr="00CD0CDF">
        <w:rPr>
          <w:rFonts w:ascii="TH SarabunPSK" w:hAnsi="TH SarabunPSK" w:cs="TH SarabunPSK"/>
          <w:sz w:val="32"/>
          <w:szCs w:val="32"/>
        </w:rPr>
        <w:t>,</w:t>
      </w:r>
      <w:r w:rsidR="008F2D5A" w:rsidRPr="00CD0CDF">
        <w:rPr>
          <w:rFonts w:ascii="TH SarabunPSK" w:hAnsi="TH SarabunPSK" w:cs="TH SarabunPSK"/>
          <w:sz w:val="32"/>
          <w:szCs w:val="32"/>
          <w:cs/>
        </w:rPr>
        <w:t xml:space="preserve"> </w:t>
      </w:r>
      <w:r w:rsidR="00304A50" w:rsidRPr="00CD0CDF">
        <w:rPr>
          <w:rFonts w:ascii="TH SarabunPSK" w:hAnsi="TH SarabunPSK" w:cs="TH SarabunPSK"/>
          <w:sz w:val="32"/>
          <w:szCs w:val="32"/>
          <w:cs/>
        </w:rPr>
        <w:t xml:space="preserve">และ </w:t>
      </w:r>
      <w:r w:rsidR="00EB1788" w:rsidRPr="00CD0CDF">
        <w:rPr>
          <w:rFonts w:ascii="TH SarabunPSK" w:hAnsi="TH SarabunPSK" w:cs="TH SarabunPSK"/>
          <w:sz w:val="32"/>
          <w:szCs w:val="32"/>
          <w:cs/>
        </w:rPr>
        <w:t xml:space="preserve">พระราชบัญญัติว่าด้วยการให้เอกชนเข้าร่วมงานหรือดำเนินการในกิจการของรัฐ </w:t>
      </w:r>
      <w:r w:rsidR="00EB1788" w:rsidRPr="00CD0CDF">
        <w:rPr>
          <w:rFonts w:ascii="TH SarabunPSK" w:hAnsi="TH SarabunPSK" w:cs="TH SarabunPSK"/>
          <w:sz w:val="32"/>
          <w:szCs w:val="32"/>
        </w:rPr>
        <w:t>(</w:t>
      </w:r>
      <w:r w:rsidR="00EB1788" w:rsidRPr="00CD0CDF">
        <w:rPr>
          <w:rFonts w:ascii="TH SarabunPSK" w:hAnsi="TH SarabunPSK" w:cs="TH SarabunPSK"/>
          <w:sz w:val="32"/>
          <w:szCs w:val="32"/>
          <w:cs/>
        </w:rPr>
        <w:t>2535</w:t>
      </w:r>
      <w:r w:rsidR="00EB1788" w:rsidRPr="00CD0CDF">
        <w:rPr>
          <w:rFonts w:ascii="TH SarabunPSK" w:hAnsi="TH SarabunPSK" w:cs="TH SarabunPSK"/>
          <w:sz w:val="32"/>
          <w:szCs w:val="32"/>
        </w:rPr>
        <w:t>)</w:t>
      </w:r>
      <w:r w:rsidR="008F2D5A" w:rsidRPr="00CD0CDF">
        <w:rPr>
          <w:rFonts w:ascii="TH SarabunPSK" w:hAnsi="TH SarabunPSK" w:cs="TH SarabunPSK"/>
          <w:sz w:val="32"/>
          <w:szCs w:val="32"/>
          <w:cs/>
        </w:rPr>
        <w:t xml:space="preserve"> จากแนวคิดการสร้างการเป็นหุ้นส่วนดังกล่าวผู้วิจัยได้นำมาประยุกต์กับปัญหา</w:t>
      </w:r>
      <w:r w:rsidR="004E70B9" w:rsidRPr="00CD0CDF">
        <w:rPr>
          <w:rFonts w:ascii="TH SarabunPSK" w:hAnsi="TH SarabunPSK" w:cs="TH SarabunPSK"/>
          <w:sz w:val="32"/>
          <w:szCs w:val="32"/>
          <w:cs/>
        </w:rPr>
        <w:t xml:space="preserve">การจัดสวัสดิการผู้สูงอายุของไทย ซึ่งเป็นปัญหาทั้งงบประมาณและการดำเนินงาน </w:t>
      </w:r>
      <w:r w:rsidR="00380955" w:rsidRPr="00CD0CDF">
        <w:rPr>
          <w:rFonts w:ascii="TH SarabunPSK" w:hAnsi="TH SarabunPSK" w:cs="TH SarabunPSK"/>
          <w:sz w:val="32"/>
          <w:szCs w:val="32"/>
          <w:cs/>
        </w:rPr>
        <w:t xml:space="preserve">กรมกิจการผู้สูงอายุ </w:t>
      </w:r>
      <w:r w:rsidR="00585AD5" w:rsidRPr="00CD0CDF">
        <w:rPr>
          <w:rFonts w:ascii="TH SarabunPSK" w:hAnsi="TH SarabunPSK" w:cs="TH SarabunPSK"/>
          <w:sz w:val="32"/>
          <w:szCs w:val="32"/>
        </w:rPr>
        <w:t>(2559) ,</w:t>
      </w:r>
      <w:r w:rsidR="00EB1788" w:rsidRPr="00CD0CDF">
        <w:rPr>
          <w:rFonts w:ascii="TH SarabunPSK" w:hAnsi="TH SarabunPSK" w:cs="TH SarabunPSK"/>
          <w:sz w:val="32"/>
          <w:szCs w:val="32"/>
          <w:cs/>
        </w:rPr>
        <w:t xml:space="preserve">ชัชชษา บุญเนียมแตง </w:t>
      </w:r>
      <w:r w:rsidR="00380955" w:rsidRPr="00CD0CDF">
        <w:rPr>
          <w:rFonts w:ascii="TH SarabunPSK" w:hAnsi="TH SarabunPSK" w:cs="TH SarabunPSK"/>
          <w:sz w:val="32"/>
          <w:szCs w:val="32"/>
          <w:cs/>
        </w:rPr>
        <w:t>(</w:t>
      </w:r>
      <w:r w:rsidR="00380955" w:rsidRPr="00CD0CDF">
        <w:rPr>
          <w:rFonts w:ascii="TH SarabunPSK" w:hAnsi="TH SarabunPSK" w:cs="TH SarabunPSK"/>
          <w:sz w:val="32"/>
          <w:szCs w:val="32"/>
        </w:rPr>
        <w:t>2560</w:t>
      </w:r>
      <w:r w:rsidR="00EB1788" w:rsidRPr="00CD0CDF">
        <w:rPr>
          <w:rFonts w:ascii="TH SarabunPSK" w:hAnsi="TH SarabunPSK" w:cs="TH SarabunPSK"/>
          <w:sz w:val="32"/>
          <w:szCs w:val="32"/>
          <w:cs/>
        </w:rPr>
        <w:t>)</w:t>
      </w:r>
      <w:r w:rsidR="00EB1788" w:rsidRPr="00CD0CDF">
        <w:rPr>
          <w:rFonts w:ascii="TH SarabunPSK" w:hAnsi="TH SarabunPSK" w:cs="TH SarabunPSK"/>
          <w:sz w:val="32"/>
          <w:szCs w:val="32"/>
        </w:rPr>
        <w:t>,</w:t>
      </w:r>
      <w:r w:rsidR="00EB1788" w:rsidRPr="00CD0CDF">
        <w:rPr>
          <w:rFonts w:ascii="TH SarabunPSK" w:hAnsi="TH SarabunPSK" w:cs="TH SarabunPSK"/>
          <w:sz w:val="32"/>
          <w:szCs w:val="32"/>
          <w:cs/>
        </w:rPr>
        <w:t xml:space="preserve"> </w:t>
      </w:r>
      <w:r w:rsidR="004E70B9" w:rsidRPr="00CD0CDF">
        <w:rPr>
          <w:rFonts w:ascii="TH SarabunPSK" w:hAnsi="TH SarabunPSK" w:cs="TH SarabunPSK"/>
          <w:sz w:val="32"/>
          <w:szCs w:val="32"/>
          <w:cs/>
        </w:rPr>
        <w:t>ได้กล่าวถึงมาตรการของประเทศเกาหลีที่ส่งเสริมให้เอกชนจ้างงานผู้สูงอายุมากขึ้น นอกจากนี้</w:t>
      </w:r>
      <w:r w:rsidR="00585AD5" w:rsidRPr="00CD0CDF">
        <w:rPr>
          <w:rFonts w:ascii="TH SarabunPSK" w:hAnsi="TH SarabunPSK" w:cs="TH SarabunPSK"/>
          <w:sz w:val="32"/>
          <w:szCs w:val="32"/>
        </w:rPr>
        <w:t xml:space="preserve"> </w:t>
      </w:r>
      <w:r w:rsidR="002D588D" w:rsidRPr="00CD0CDF">
        <w:rPr>
          <w:rFonts w:ascii="TH SarabunPSK" w:hAnsi="TH SarabunPSK" w:cs="TH SarabunPSK"/>
          <w:sz w:val="32"/>
          <w:szCs w:val="32"/>
          <w:cs/>
        </w:rPr>
        <w:t>กองกฎหมาย</w:t>
      </w:r>
      <w:r w:rsidR="002D588D" w:rsidRPr="00CD0CDF">
        <w:rPr>
          <w:rFonts w:ascii="TH SarabunPSK" w:hAnsi="TH SarabunPSK" w:cs="TH SarabunPSK"/>
          <w:sz w:val="32"/>
          <w:szCs w:val="32"/>
        </w:rPr>
        <w:t xml:space="preserve"> </w:t>
      </w:r>
      <w:r w:rsidR="002D588D" w:rsidRPr="00CD0CDF">
        <w:rPr>
          <w:rFonts w:ascii="TH SarabunPSK" w:hAnsi="TH SarabunPSK" w:cs="TH SarabunPSK"/>
          <w:sz w:val="32"/>
          <w:szCs w:val="32"/>
          <w:cs/>
        </w:rPr>
        <w:t>สำนักงานปลัด</w:t>
      </w:r>
      <w:r w:rsidR="002D588D" w:rsidRPr="00CD0CDF">
        <w:rPr>
          <w:rFonts w:ascii="TH SarabunPSK" w:hAnsi="TH SarabunPSK" w:cs="TH SarabunPSK"/>
          <w:sz w:val="32"/>
          <w:szCs w:val="32"/>
        </w:rPr>
        <w:t xml:space="preserve"> </w:t>
      </w:r>
      <w:r w:rsidR="002D588D" w:rsidRPr="00CD0CDF">
        <w:rPr>
          <w:rFonts w:ascii="TH SarabunPSK" w:hAnsi="TH SarabunPSK" w:cs="TH SarabunPSK"/>
          <w:sz w:val="32"/>
          <w:szCs w:val="32"/>
          <w:cs/>
        </w:rPr>
        <w:t>กระทรวงการพัฒนาสังคมและความมั่นคงของมนุษย์</w:t>
      </w:r>
      <w:r w:rsidR="002D588D" w:rsidRPr="00CD0CDF">
        <w:rPr>
          <w:rFonts w:ascii="TH SarabunPSK" w:hAnsi="TH SarabunPSK" w:cs="TH SarabunPSK"/>
          <w:sz w:val="32"/>
          <w:szCs w:val="32"/>
        </w:rPr>
        <w:t>(2561)</w:t>
      </w:r>
      <w:r w:rsidR="004E70B9" w:rsidRPr="00CD0CDF">
        <w:rPr>
          <w:rFonts w:ascii="TH SarabunPSK" w:hAnsi="TH SarabunPSK" w:cs="TH SarabunPSK"/>
          <w:sz w:val="32"/>
          <w:szCs w:val="32"/>
          <w:cs/>
        </w:rPr>
        <w:t xml:space="preserve"> และ</w:t>
      </w:r>
      <w:r w:rsidR="00585AD5" w:rsidRPr="00CD0CDF">
        <w:rPr>
          <w:rFonts w:ascii="TH SarabunPSK" w:hAnsi="TH SarabunPSK" w:cs="TH SarabunPSK"/>
          <w:sz w:val="32"/>
          <w:szCs w:val="32"/>
          <w:cs/>
        </w:rPr>
        <w:t>วิพรรณ ประจวบเหมาะ(</w:t>
      </w:r>
      <w:r w:rsidR="00585AD5" w:rsidRPr="00CD0CDF">
        <w:rPr>
          <w:rFonts w:ascii="TH SarabunPSK" w:hAnsi="TH SarabunPSK" w:cs="TH SarabunPSK"/>
          <w:sz w:val="32"/>
          <w:szCs w:val="32"/>
        </w:rPr>
        <w:t>2553)</w:t>
      </w:r>
      <w:r w:rsidR="00326600" w:rsidRPr="00CD0CDF">
        <w:rPr>
          <w:rFonts w:ascii="TH SarabunPSK" w:hAnsi="TH SarabunPSK" w:cs="TH SarabunPSK"/>
          <w:sz w:val="32"/>
          <w:szCs w:val="32"/>
        </w:rPr>
        <w:t xml:space="preserve"> </w:t>
      </w:r>
      <w:r w:rsidR="008570A1" w:rsidRPr="00CD0CDF">
        <w:rPr>
          <w:rFonts w:ascii="TH SarabunPSK" w:hAnsi="TH SarabunPSK" w:cs="TH SarabunPSK"/>
          <w:sz w:val="32"/>
          <w:szCs w:val="32"/>
          <w:cs/>
        </w:rPr>
        <w:t>ได้ชี้ให้เห็นว่าการ</w:t>
      </w:r>
      <w:r w:rsidR="004E70B9" w:rsidRPr="00CD0CDF">
        <w:rPr>
          <w:rFonts w:ascii="TH SarabunPSK" w:hAnsi="TH SarabunPSK" w:cs="TH SarabunPSK"/>
          <w:sz w:val="32"/>
          <w:szCs w:val="32"/>
          <w:cs/>
        </w:rPr>
        <w:t>จัดสวัสดิการผู้สูงอายุควรครบคลุมการใช้ชีวิตของผู้สูงอายุ</w:t>
      </w:r>
      <w:r w:rsidR="008570A1" w:rsidRPr="00CD0CDF">
        <w:rPr>
          <w:rFonts w:ascii="TH SarabunPSK" w:hAnsi="TH SarabunPSK" w:cs="TH SarabunPSK"/>
          <w:sz w:val="32"/>
          <w:szCs w:val="32"/>
          <w:cs/>
        </w:rPr>
        <w:t xml:space="preserve">เพื่อทำให้ผู้สูงอายุสามารถใช้ชีวิตในปั่นปลายอย่างมีความสุขและไม่เป็นภาระของใคร </w:t>
      </w:r>
      <w:r w:rsidR="00EB1788" w:rsidRPr="00CD0CDF">
        <w:rPr>
          <w:rFonts w:ascii="TH SarabunPSK" w:hAnsi="TH SarabunPSK" w:cs="TH SarabunPSK"/>
          <w:sz w:val="32"/>
          <w:szCs w:val="32"/>
          <w:cs/>
        </w:rPr>
        <w:t>ผู้วิ</w:t>
      </w:r>
      <w:r w:rsidR="008570A1" w:rsidRPr="00CD0CDF">
        <w:rPr>
          <w:rFonts w:ascii="TH SarabunPSK" w:hAnsi="TH SarabunPSK" w:cs="TH SarabunPSK"/>
          <w:sz w:val="32"/>
          <w:szCs w:val="32"/>
          <w:cs/>
        </w:rPr>
        <w:t>จัยเห็นว่าแนวคิดและกฎระเบียบดัง</w:t>
      </w:r>
      <w:r w:rsidR="00EB1788" w:rsidRPr="00CD0CDF">
        <w:rPr>
          <w:rFonts w:ascii="TH SarabunPSK" w:hAnsi="TH SarabunPSK" w:cs="TH SarabunPSK"/>
          <w:sz w:val="32"/>
          <w:szCs w:val="32"/>
          <w:cs/>
        </w:rPr>
        <w:t xml:space="preserve">กล่าวเป็นองค์ประกอบสำคัญที่เกี่ยวเนื่องกันเพื่อเป็นแนวทางนำไปสู่ การสร้างการเป็นหุ้นส่วนระหว่างภาครัฐและภาคเอกชนในการจัดสวัสดิการเพื่อผู้สูงอายุ </w:t>
      </w:r>
    </w:p>
    <w:p w:rsidR="00304A50" w:rsidRPr="00CD0CDF" w:rsidRDefault="00304A50" w:rsidP="00605C29">
      <w:pPr>
        <w:spacing w:after="0" w:line="240" w:lineRule="auto"/>
        <w:jc w:val="thaiDistribute"/>
        <w:rPr>
          <w:rFonts w:ascii="TH SarabunPSK" w:hAnsi="TH SarabunPSK" w:cs="TH SarabunPSK"/>
          <w:sz w:val="20"/>
          <w:szCs w:val="20"/>
        </w:rPr>
      </w:pPr>
    </w:p>
    <w:p w:rsidR="00200C46" w:rsidRDefault="00200C46" w:rsidP="00605C29">
      <w:pPr>
        <w:spacing w:after="0" w:line="240" w:lineRule="auto"/>
        <w:jc w:val="thaiDistribute"/>
        <w:rPr>
          <w:rFonts w:ascii="TH SarabunPSK" w:hAnsi="TH SarabunPSK" w:cs="TH SarabunPSK"/>
          <w:b/>
          <w:bCs/>
          <w:sz w:val="32"/>
          <w:szCs w:val="32"/>
        </w:rPr>
      </w:pPr>
    </w:p>
    <w:p w:rsidR="00605C29" w:rsidRPr="002E4459" w:rsidRDefault="00605C29" w:rsidP="00605C29">
      <w:pPr>
        <w:spacing w:after="0" w:line="240" w:lineRule="auto"/>
        <w:jc w:val="thaiDistribute"/>
        <w:rPr>
          <w:rFonts w:ascii="TH SarabunPSK" w:hAnsi="TH SarabunPSK" w:cs="TH SarabunPSK"/>
          <w:b/>
          <w:bCs/>
          <w:sz w:val="32"/>
          <w:szCs w:val="32"/>
        </w:rPr>
      </w:pPr>
      <w:r w:rsidRPr="002E4459">
        <w:rPr>
          <w:rFonts w:ascii="TH SarabunPSK" w:hAnsi="TH SarabunPSK" w:cs="TH SarabunPSK"/>
          <w:b/>
          <w:bCs/>
          <w:sz w:val="32"/>
          <w:szCs w:val="32"/>
          <w:cs/>
        </w:rPr>
        <w:lastRenderedPageBreak/>
        <w:t>วิธีการดำเนินการวิจัย</w:t>
      </w:r>
      <w:r w:rsidRPr="002E4459">
        <w:rPr>
          <w:rFonts w:ascii="TH SarabunPSK" w:hAnsi="TH SarabunPSK" w:cs="TH SarabunPSK"/>
          <w:b/>
          <w:bCs/>
          <w:sz w:val="32"/>
          <w:szCs w:val="32"/>
          <w:cs/>
        </w:rPr>
        <w:tab/>
        <w:t xml:space="preserve">        </w:t>
      </w:r>
    </w:p>
    <w:p w:rsidR="00605C29" w:rsidRPr="00CD0CDF" w:rsidRDefault="00605C29" w:rsidP="002475D2">
      <w:pPr>
        <w:spacing w:after="0" w:line="240" w:lineRule="auto"/>
        <w:jc w:val="thaiDistribute"/>
        <w:rPr>
          <w:rFonts w:ascii="TH SarabunPSK" w:hAnsi="TH SarabunPSK" w:cs="TH SarabunPSK"/>
          <w:b/>
          <w:bCs/>
          <w:sz w:val="32"/>
          <w:szCs w:val="32"/>
        </w:rPr>
      </w:pPr>
      <w:r w:rsidRPr="00CD0CDF">
        <w:rPr>
          <w:rFonts w:ascii="TH SarabunPSK" w:hAnsi="TH SarabunPSK" w:cs="TH SarabunPSK"/>
          <w:b/>
          <w:bCs/>
          <w:sz w:val="32"/>
          <w:szCs w:val="32"/>
        </w:rPr>
        <w:tab/>
      </w:r>
      <w:r w:rsidRPr="00CD0CDF">
        <w:rPr>
          <w:rFonts w:ascii="TH SarabunPSK" w:hAnsi="TH SarabunPSK" w:cs="TH SarabunPSK"/>
          <w:b/>
          <w:bCs/>
          <w:sz w:val="32"/>
          <w:szCs w:val="32"/>
          <w:cs/>
        </w:rPr>
        <w:t>ตัวแปรที่ใช้ในการวิจัย</w:t>
      </w:r>
    </w:p>
    <w:p w:rsidR="00F102C1" w:rsidRPr="00CD0CDF" w:rsidRDefault="00F102C1" w:rsidP="00F102C1">
      <w:pPr>
        <w:spacing w:after="0" w:line="240" w:lineRule="auto"/>
        <w:ind w:firstLine="720"/>
        <w:jc w:val="thaiDistribute"/>
        <w:rPr>
          <w:rFonts w:ascii="TH SarabunPSK" w:hAnsi="TH SarabunPSK" w:cs="TH SarabunPSK"/>
          <w:sz w:val="32"/>
          <w:szCs w:val="32"/>
          <w:cs/>
        </w:rPr>
      </w:pPr>
      <w:r w:rsidRPr="00CD0CDF">
        <w:rPr>
          <w:rFonts w:ascii="TH SarabunPSK" w:hAnsi="TH SarabunPSK" w:cs="TH SarabunPSK"/>
          <w:sz w:val="32"/>
          <w:szCs w:val="32"/>
          <w:cs/>
        </w:rPr>
        <w:t xml:space="preserve">การสร้างการเป็นหุ้นส่วนระหว่างภาครัฐและภาคเอกชนในการจัดสวัสดิการเพื่อผู้สูงอายุ โดยมีตัวแปรต้นที่สำคัญดังนี้ </w:t>
      </w:r>
      <w:r w:rsidRPr="00CD0CDF">
        <w:rPr>
          <w:rFonts w:ascii="TH SarabunPSK" w:hAnsi="TH SarabunPSK" w:cs="TH SarabunPSK"/>
          <w:sz w:val="32"/>
          <w:szCs w:val="32"/>
        </w:rPr>
        <w:t>1)</w:t>
      </w:r>
      <w:r w:rsidRPr="00CD0CDF">
        <w:rPr>
          <w:rFonts w:ascii="TH SarabunPSK" w:hAnsi="TH SarabunPSK" w:cs="TH SarabunPSK"/>
          <w:sz w:val="32"/>
          <w:szCs w:val="32"/>
          <w:cs/>
        </w:rPr>
        <w:t xml:space="preserve">การดำเนินการภาครัฐ </w:t>
      </w:r>
      <w:r w:rsidRPr="00CD0CDF">
        <w:rPr>
          <w:rFonts w:ascii="TH SarabunPSK" w:hAnsi="TH SarabunPSK" w:cs="TH SarabunPSK"/>
          <w:sz w:val="32"/>
          <w:szCs w:val="32"/>
        </w:rPr>
        <w:t>2)</w:t>
      </w:r>
      <w:r w:rsidRPr="00CD0CDF">
        <w:rPr>
          <w:rFonts w:ascii="TH SarabunPSK" w:hAnsi="TH SarabunPSK" w:cs="TH SarabunPSK"/>
          <w:sz w:val="32"/>
          <w:szCs w:val="32"/>
          <w:cs/>
        </w:rPr>
        <w:t>การดำเนินการภาคเอกชน</w:t>
      </w:r>
      <w:r w:rsidRPr="00CD0CDF">
        <w:rPr>
          <w:rFonts w:ascii="TH SarabunPSK" w:hAnsi="TH SarabunPSK" w:cs="TH SarabunPSK"/>
          <w:sz w:val="32"/>
          <w:szCs w:val="32"/>
        </w:rPr>
        <w:t xml:space="preserve"> 3)</w:t>
      </w:r>
      <w:r w:rsidRPr="00CD0CDF">
        <w:rPr>
          <w:rFonts w:ascii="TH SarabunPSK" w:hAnsi="TH SarabunPSK" w:cs="TH SarabunPSK"/>
          <w:sz w:val="32"/>
          <w:szCs w:val="32"/>
          <w:cs/>
        </w:rPr>
        <w:t>การดำเนินการภาคประชาชน</w:t>
      </w:r>
      <w:r w:rsidRPr="00CD0CDF">
        <w:rPr>
          <w:rFonts w:ascii="TH SarabunPSK" w:hAnsi="TH SarabunPSK" w:cs="TH SarabunPSK"/>
          <w:sz w:val="32"/>
          <w:szCs w:val="32"/>
        </w:rPr>
        <w:t xml:space="preserve"> 4)</w:t>
      </w:r>
      <w:r w:rsidRPr="00CD0CDF">
        <w:rPr>
          <w:rFonts w:ascii="TH SarabunPSK" w:hAnsi="TH SarabunPSK" w:cs="TH SarabunPSK"/>
          <w:sz w:val="32"/>
          <w:szCs w:val="32"/>
          <w:cs/>
        </w:rPr>
        <w:t>การเข้าถึงในการให้บริการของผู้สูงอายุ</w:t>
      </w:r>
      <w:r w:rsidRPr="00CD0CDF">
        <w:rPr>
          <w:rFonts w:ascii="TH SarabunPSK" w:hAnsi="TH SarabunPSK" w:cs="TH SarabunPSK"/>
          <w:sz w:val="32"/>
          <w:szCs w:val="32"/>
        </w:rPr>
        <w:t xml:space="preserve"> 5)</w:t>
      </w:r>
      <w:r w:rsidRPr="00CD0CDF">
        <w:rPr>
          <w:rFonts w:ascii="TH SarabunPSK" w:hAnsi="TH SarabunPSK" w:cs="TH SarabunPSK"/>
          <w:sz w:val="32"/>
          <w:szCs w:val="32"/>
          <w:cs/>
        </w:rPr>
        <w:t>การบริหารจัดการในการเป็นหุ้นส่วนระหว่างรัฐและเอกชน</w:t>
      </w:r>
      <w:r w:rsidRPr="00CD0CDF">
        <w:rPr>
          <w:rFonts w:ascii="TH SarabunPSK" w:hAnsi="TH SarabunPSK" w:cs="TH SarabunPSK"/>
          <w:sz w:val="32"/>
          <w:szCs w:val="32"/>
        </w:rPr>
        <w:t xml:space="preserve"> 6)</w:t>
      </w:r>
      <w:r w:rsidRPr="00CD0CDF">
        <w:rPr>
          <w:rFonts w:ascii="TH SarabunPSK" w:hAnsi="TH SarabunPSK" w:cs="TH SarabunPSK"/>
          <w:sz w:val="32"/>
          <w:szCs w:val="32"/>
          <w:cs/>
        </w:rPr>
        <w:t>ความร่วมมือของฝ่ายที่เกี่ยวข้อง</w:t>
      </w:r>
      <w:r w:rsidRPr="00CD0CDF">
        <w:rPr>
          <w:rFonts w:ascii="TH SarabunPSK" w:hAnsi="TH SarabunPSK" w:cs="TH SarabunPSK"/>
          <w:sz w:val="32"/>
          <w:szCs w:val="32"/>
        </w:rPr>
        <w:t xml:space="preserve"> </w:t>
      </w:r>
      <w:r w:rsidRPr="00CD0CDF">
        <w:rPr>
          <w:rFonts w:ascii="TH SarabunPSK" w:hAnsi="TH SarabunPSK" w:cs="TH SarabunPSK"/>
          <w:sz w:val="32"/>
          <w:szCs w:val="32"/>
          <w:cs/>
        </w:rPr>
        <w:t xml:space="preserve">ส่วนตัวแปรตามคือ </w:t>
      </w:r>
      <w:r w:rsidR="0079590A" w:rsidRPr="00CD0CDF">
        <w:rPr>
          <w:rFonts w:ascii="TH SarabunPSK" w:hAnsi="TH SarabunPSK" w:cs="TH SarabunPSK"/>
          <w:sz w:val="32"/>
          <w:szCs w:val="32"/>
          <w:cs/>
        </w:rPr>
        <w:t>ความสำเร็จใน</w:t>
      </w:r>
      <w:r w:rsidRPr="00CD0CDF">
        <w:rPr>
          <w:rFonts w:ascii="TH SarabunPSK" w:hAnsi="TH SarabunPSK" w:cs="TH SarabunPSK"/>
          <w:sz w:val="32"/>
          <w:szCs w:val="32"/>
          <w:cs/>
        </w:rPr>
        <w:t>การสร้างการเป็นหุ้นส่วนระหว่างภาครัฐและภาคเอกชนในการจัดสวัสดิการเพื่อผู้สูงอายุ</w:t>
      </w:r>
    </w:p>
    <w:p w:rsidR="00605C29" w:rsidRPr="00CD0CDF" w:rsidRDefault="004D05B5" w:rsidP="00F102C1">
      <w:pPr>
        <w:spacing w:after="0" w:line="240" w:lineRule="auto"/>
        <w:jc w:val="thaiDistribute"/>
        <w:rPr>
          <w:rFonts w:ascii="TH SarabunPSK" w:hAnsi="TH SarabunPSK" w:cs="TH SarabunPSK"/>
          <w:b/>
          <w:bCs/>
          <w:sz w:val="32"/>
          <w:szCs w:val="32"/>
        </w:rPr>
      </w:pPr>
      <w:r w:rsidRPr="00CD0CDF">
        <w:rPr>
          <w:rFonts w:ascii="TH SarabunPSK" w:hAnsi="TH SarabunPSK" w:cs="TH SarabunPSK"/>
          <w:b/>
          <w:bCs/>
          <w:sz w:val="32"/>
          <w:szCs w:val="32"/>
        </w:rPr>
        <w:tab/>
      </w:r>
      <w:r w:rsidR="00605C29" w:rsidRPr="00CD0CDF">
        <w:rPr>
          <w:rFonts w:ascii="TH SarabunPSK" w:hAnsi="TH SarabunPSK" w:cs="TH SarabunPSK"/>
          <w:b/>
          <w:bCs/>
          <w:sz w:val="32"/>
          <w:szCs w:val="32"/>
          <w:cs/>
        </w:rPr>
        <w:t>ประชากรและกลุ่มตัวอย่าง</w:t>
      </w:r>
    </w:p>
    <w:p w:rsidR="00605C29" w:rsidRPr="00CD0CDF" w:rsidRDefault="00326E80" w:rsidP="004449F4">
      <w:pPr>
        <w:spacing w:after="0" w:line="240" w:lineRule="auto"/>
        <w:ind w:firstLine="720"/>
        <w:jc w:val="thaiDistribute"/>
        <w:rPr>
          <w:rFonts w:ascii="TH SarabunPSK" w:hAnsi="TH SarabunPSK" w:cs="TH SarabunPSK"/>
          <w:sz w:val="32"/>
          <w:szCs w:val="32"/>
        </w:rPr>
      </w:pPr>
      <w:r w:rsidRPr="00CD0CDF">
        <w:rPr>
          <w:rFonts w:ascii="TH SarabunPSK" w:hAnsi="TH SarabunPSK" w:cs="TH SarabunPSK"/>
          <w:sz w:val="32"/>
          <w:szCs w:val="32"/>
          <w:cs/>
        </w:rPr>
        <w:t xml:space="preserve"> </w:t>
      </w:r>
      <w:r w:rsidR="00C95766" w:rsidRPr="00CD0CDF">
        <w:rPr>
          <w:rFonts w:ascii="TH SarabunPSK" w:hAnsi="TH SarabunPSK" w:cs="TH SarabunPSK"/>
          <w:sz w:val="32"/>
          <w:szCs w:val="32"/>
          <w:cs/>
        </w:rPr>
        <w:t>ประชากรที่ใช้ในการวิจัย</w:t>
      </w:r>
      <w:r w:rsidRPr="00CD0CDF">
        <w:rPr>
          <w:rFonts w:ascii="TH SarabunPSK" w:hAnsi="TH SarabunPSK" w:cs="TH SarabunPSK"/>
          <w:sz w:val="32"/>
          <w:szCs w:val="32"/>
          <w:cs/>
        </w:rPr>
        <w:t>ในการวิจัยเชิงปริมาณ</w:t>
      </w:r>
      <w:r w:rsidR="00C95766" w:rsidRPr="00CD0CDF">
        <w:rPr>
          <w:rFonts w:ascii="TH SarabunPSK" w:hAnsi="TH SarabunPSK" w:cs="TH SarabunPSK"/>
          <w:sz w:val="32"/>
          <w:szCs w:val="32"/>
          <w:cs/>
        </w:rPr>
        <w:t xml:space="preserve">เป็นผู้สูงอายุที่อาศัยอยู่ในประเทศไทย โดยมีจำนวนทั้งสิ้น </w:t>
      </w:r>
      <w:r w:rsidR="00C95766" w:rsidRPr="00CD0CDF">
        <w:rPr>
          <w:rFonts w:ascii="TH SarabunPSK" w:hAnsi="TH SarabunPSK" w:cs="TH SarabunPSK"/>
          <w:sz w:val="32"/>
          <w:szCs w:val="32"/>
        </w:rPr>
        <w:t xml:space="preserve">10,731,000 </w:t>
      </w:r>
      <w:r w:rsidR="00C95766" w:rsidRPr="00CD0CDF">
        <w:rPr>
          <w:rFonts w:ascii="TH SarabunPSK" w:hAnsi="TH SarabunPSK" w:cs="TH SarabunPSK"/>
          <w:sz w:val="32"/>
          <w:szCs w:val="32"/>
          <w:cs/>
        </w:rPr>
        <w:t xml:space="preserve">ราย เลือกกลุ่มตัวอย่างจากจังหวัดที่มีดัชนีการสูงวัยและมีลำดับความรุนแรงของการเป็นผู้สูงอายุของแต่ละจังหวัดสูงที่สุดในแต่ละภาคจึงได้ตัวแทน </w:t>
      </w:r>
      <w:r w:rsidR="00C95766" w:rsidRPr="00CD0CDF">
        <w:rPr>
          <w:rFonts w:ascii="TH SarabunPSK" w:hAnsi="TH SarabunPSK" w:cs="TH SarabunPSK"/>
          <w:sz w:val="32"/>
          <w:szCs w:val="32"/>
        </w:rPr>
        <w:t xml:space="preserve">5 </w:t>
      </w:r>
      <w:r w:rsidR="00C95766" w:rsidRPr="00CD0CDF">
        <w:rPr>
          <w:rFonts w:ascii="TH SarabunPSK" w:hAnsi="TH SarabunPSK" w:cs="TH SarabunPSK"/>
          <w:sz w:val="32"/>
          <w:szCs w:val="32"/>
          <w:cs/>
        </w:rPr>
        <w:t xml:space="preserve">จังหวัด ผู้วิจัยได้ใช้วิธีการกำหนดกลุ่มตัวอย่างโดยใช้สูตร </w:t>
      </w:r>
      <w:r w:rsidR="00C95766" w:rsidRPr="00CD0CDF">
        <w:rPr>
          <w:rFonts w:ascii="TH SarabunPSK" w:hAnsi="TH SarabunPSK" w:cs="TH SarabunPSK"/>
          <w:sz w:val="32"/>
          <w:szCs w:val="32"/>
        </w:rPr>
        <w:t>Yamane (</w:t>
      </w:r>
      <w:r w:rsidR="00C95766" w:rsidRPr="00CD0CDF">
        <w:rPr>
          <w:rFonts w:ascii="TH SarabunPSK" w:hAnsi="TH SarabunPSK" w:cs="TH SarabunPSK"/>
          <w:sz w:val="32"/>
          <w:szCs w:val="32"/>
          <w:cs/>
        </w:rPr>
        <w:t xml:space="preserve">1973) ทำให้ได้ขนาดกลุ่มตัวอย่างของจังหวัดที่เป็นตัวแทนดังนี้ กรุงเทพฯ </w:t>
      </w:r>
      <w:r w:rsidR="00C95766" w:rsidRPr="00CD0CDF">
        <w:rPr>
          <w:rFonts w:ascii="TH SarabunPSK" w:hAnsi="TH SarabunPSK" w:cs="TH SarabunPSK"/>
          <w:sz w:val="32"/>
          <w:szCs w:val="32"/>
        </w:rPr>
        <w:t xml:space="preserve">400 </w:t>
      </w:r>
      <w:r w:rsidR="00C95766" w:rsidRPr="00CD0CDF">
        <w:rPr>
          <w:rFonts w:ascii="TH SarabunPSK" w:hAnsi="TH SarabunPSK" w:cs="TH SarabunPSK"/>
          <w:sz w:val="32"/>
          <w:szCs w:val="32"/>
          <w:cs/>
        </w:rPr>
        <w:t xml:space="preserve">คน ลำปาง </w:t>
      </w:r>
      <w:r w:rsidR="00C95766" w:rsidRPr="00CD0CDF">
        <w:rPr>
          <w:rFonts w:ascii="TH SarabunPSK" w:hAnsi="TH SarabunPSK" w:cs="TH SarabunPSK"/>
          <w:sz w:val="32"/>
          <w:szCs w:val="32"/>
        </w:rPr>
        <w:t xml:space="preserve">399 </w:t>
      </w:r>
      <w:r w:rsidR="00C95766" w:rsidRPr="00CD0CDF">
        <w:rPr>
          <w:rFonts w:ascii="TH SarabunPSK" w:hAnsi="TH SarabunPSK" w:cs="TH SarabunPSK"/>
          <w:sz w:val="32"/>
          <w:szCs w:val="32"/>
          <w:cs/>
        </w:rPr>
        <w:t xml:space="preserve">คน ขอนแก่น </w:t>
      </w:r>
      <w:r w:rsidR="00C95766" w:rsidRPr="00CD0CDF">
        <w:rPr>
          <w:rFonts w:ascii="TH SarabunPSK" w:hAnsi="TH SarabunPSK" w:cs="TH SarabunPSK"/>
          <w:sz w:val="32"/>
          <w:szCs w:val="32"/>
        </w:rPr>
        <w:t xml:space="preserve">398 </w:t>
      </w:r>
      <w:r w:rsidR="00C95766" w:rsidRPr="00CD0CDF">
        <w:rPr>
          <w:rFonts w:ascii="TH SarabunPSK" w:hAnsi="TH SarabunPSK" w:cs="TH SarabunPSK"/>
          <w:sz w:val="32"/>
          <w:szCs w:val="32"/>
          <w:cs/>
        </w:rPr>
        <w:t xml:space="preserve">คน สิงห์บุรี </w:t>
      </w:r>
      <w:r w:rsidR="00C95766" w:rsidRPr="00CD0CDF">
        <w:rPr>
          <w:rFonts w:ascii="TH SarabunPSK" w:hAnsi="TH SarabunPSK" w:cs="TH SarabunPSK"/>
          <w:sz w:val="32"/>
          <w:szCs w:val="32"/>
        </w:rPr>
        <w:t xml:space="preserve">396 </w:t>
      </w:r>
      <w:r w:rsidR="00C95766" w:rsidRPr="00CD0CDF">
        <w:rPr>
          <w:rFonts w:ascii="TH SarabunPSK" w:hAnsi="TH SarabunPSK" w:cs="TH SarabunPSK"/>
          <w:sz w:val="32"/>
          <w:szCs w:val="32"/>
          <w:cs/>
        </w:rPr>
        <w:t xml:space="preserve">คน และพัทลุง </w:t>
      </w:r>
      <w:r w:rsidR="00C95766" w:rsidRPr="00CD0CDF">
        <w:rPr>
          <w:rFonts w:ascii="TH SarabunPSK" w:hAnsi="TH SarabunPSK" w:cs="TH SarabunPSK"/>
          <w:sz w:val="32"/>
          <w:szCs w:val="32"/>
        </w:rPr>
        <w:t xml:space="preserve">398 </w:t>
      </w:r>
      <w:r w:rsidR="00C95766" w:rsidRPr="00CD0CDF">
        <w:rPr>
          <w:rFonts w:ascii="TH SarabunPSK" w:hAnsi="TH SarabunPSK" w:cs="TH SarabunPSK"/>
          <w:sz w:val="32"/>
          <w:szCs w:val="32"/>
          <w:cs/>
        </w:rPr>
        <w:t>คน</w:t>
      </w:r>
      <w:r w:rsidRPr="00CD0CDF">
        <w:rPr>
          <w:rFonts w:ascii="TH SarabunPSK" w:hAnsi="TH SarabunPSK" w:cs="TH SarabunPSK"/>
          <w:sz w:val="32"/>
          <w:szCs w:val="32"/>
          <w:cs/>
        </w:rPr>
        <w:t xml:space="preserve"> ในส่วนของการวิจัยเชิงคุณภาพใช้กลุ่มตัวอย่าง </w:t>
      </w:r>
      <w:r w:rsidRPr="00CD0CDF">
        <w:rPr>
          <w:rFonts w:ascii="TH SarabunPSK" w:hAnsi="TH SarabunPSK" w:cs="TH SarabunPSK"/>
          <w:sz w:val="32"/>
          <w:szCs w:val="32"/>
        </w:rPr>
        <w:t xml:space="preserve">17 </w:t>
      </w:r>
      <w:r w:rsidRPr="00CD0CDF">
        <w:rPr>
          <w:rFonts w:ascii="TH SarabunPSK" w:hAnsi="TH SarabunPSK" w:cs="TH SarabunPSK"/>
          <w:sz w:val="32"/>
          <w:szCs w:val="32"/>
          <w:cs/>
        </w:rPr>
        <w:t xml:space="preserve">คนในการสัมภาษณ์โดยเป็นเกี่ยวข้องทั้งภาครัฐและภาคเอกชนเชิงลึกจำนวน และการสนทนากลุ่มใช้ตัวแทนจากผู้สูงอายุตามจังหวัดทั้ง </w:t>
      </w:r>
      <w:r w:rsidRPr="00CD0CDF">
        <w:rPr>
          <w:rFonts w:ascii="TH SarabunPSK" w:hAnsi="TH SarabunPSK" w:cs="TH SarabunPSK"/>
          <w:sz w:val="32"/>
          <w:szCs w:val="32"/>
        </w:rPr>
        <w:t xml:space="preserve">5 </w:t>
      </w:r>
      <w:r w:rsidRPr="00CD0CDF">
        <w:rPr>
          <w:rFonts w:ascii="TH SarabunPSK" w:hAnsi="TH SarabunPSK" w:cs="TH SarabunPSK"/>
          <w:sz w:val="32"/>
          <w:szCs w:val="32"/>
          <w:cs/>
        </w:rPr>
        <w:t>จังหวัดที่ได้กล่าวไปจังหวัดละ 15  คน</w:t>
      </w:r>
    </w:p>
    <w:p w:rsidR="00326E80" w:rsidRPr="00CD0CDF" w:rsidRDefault="00326E80" w:rsidP="00326E80">
      <w:pPr>
        <w:spacing w:after="0" w:line="240" w:lineRule="auto"/>
        <w:rPr>
          <w:rFonts w:ascii="TH SarabunPSK" w:hAnsi="TH SarabunPSK" w:cs="TH SarabunPSK"/>
          <w:sz w:val="32"/>
          <w:szCs w:val="32"/>
          <w:cs/>
        </w:rPr>
        <w:sectPr w:rsidR="00326E80" w:rsidRPr="00CD0CDF" w:rsidSect="00200C46">
          <w:type w:val="continuous"/>
          <w:pgSz w:w="11907" w:h="16839" w:code="9"/>
          <w:pgMar w:top="1843" w:right="1134" w:bottom="1701" w:left="1134" w:header="720" w:footer="720" w:gutter="0"/>
          <w:cols w:space="285"/>
          <w:docGrid w:linePitch="360"/>
        </w:sectPr>
      </w:pPr>
    </w:p>
    <w:p w:rsidR="00671008" w:rsidRPr="00CD0CDF" w:rsidRDefault="004D05B5" w:rsidP="002475D2">
      <w:pPr>
        <w:spacing w:after="0" w:line="240" w:lineRule="auto"/>
        <w:rPr>
          <w:rFonts w:ascii="TH SarabunPSK" w:hAnsi="TH SarabunPSK" w:cs="TH SarabunPSK"/>
          <w:b/>
          <w:bCs/>
          <w:sz w:val="32"/>
          <w:szCs w:val="32"/>
        </w:rPr>
      </w:pPr>
      <w:r w:rsidRPr="00CD0CDF">
        <w:rPr>
          <w:rFonts w:ascii="TH SarabunPSK" w:hAnsi="TH SarabunPSK" w:cs="TH SarabunPSK"/>
          <w:b/>
          <w:bCs/>
          <w:sz w:val="32"/>
          <w:szCs w:val="32"/>
        </w:rPr>
        <w:lastRenderedPageBreak/>
        <w:tab/>
      </w:r>
      <w:r w:rsidR="00671008" w:rsidRPr="00CD0CDF">
        <w:rPr>
          <w:rFonts w:ascii="TH SarabunPSK" w:hAnsi="TH SarabunPSK" w:cs="TH SarabunPSK"/>
          <w:b/>
          <w:bCs/>
          <w:sz w:val="32"/>
          <w:szCs w:val="32"/>
          <w:cs/>
        </w:rPr>
        <w:t xml:space="preserve">เครื่องมือที่ใช้ในการวิจัย </w:t>
      </w:r>
    </w:p>
    <w:p w:rsidR="00504978" w:rsidRPr="00200C46" w:rsidRDefault="0021258F" w:rsidP="0094567E">
      <w:pPr>
        <w:spacing w:after="0" w:line="240" w:lineRule="auto"/>
        <w:jc w:val="thaiDistribute"/>
        <w:rPr>
          <w:rFonts w:ascii="TH SarabunPSK" w:hAnsi="TH SarabunPSK" w:cs="TH SarabunPSK"/>
          <w:b/>
          <w:bCs/>
          <w:sz w:val="32"/>
          <w:szCs w:val="32"/>
        </w:rPr>
      </w:pPr>
      <w:r w:rsidRPr="00CD0CDF">
        <w:rPr>
          <w:rFonts w:ascii="TH SarabunPSK" w:hAnsi="TH SarabunPSK" w:cs="TH SarabunPSK"/>
          <w:sz w:val="32"/>
          <w:szCs w:val="32"/>
          <w:cs/>
        </w:rPr>
        <w:tab/>
        <w:t xml:space="preserve">     </w:t>
      </w:r>
      <w:r w:rsidR="00DC4EEF" w:rsidRPr="00CD0CDF">
        <w:rPr>
          <w:rFonts w:ascii="TH SarabunPSK" w:hAnsi="TH SarabunPSK" w:cs="TH SarabunPSK"/>
          <w:sz w:val="32"/>
          <w:szCs w:val="32"/>
          <w:cs/>
        </w:rPr>
        <w:t>การศึกษ</w:t>
      </w:r>
      <w:r w:rsidR="005E1CEF" w:rsidRPr="00CD0CDF">
        <w:rPr>
          <w:rFonts w:ascii="TH SarabunPSK" w:hAnsi="TH SarabunPSK" w:cs="TH SarabunPSK"/>
          <w:sz w:val="32"/>
          <w:szCs w:val="32"/>
          <w:cs/>
        </w:rPr>
        <w:t>าครั้งนี้เป็นการวิจัยแบบผสมผสาน</w:t>
      </w:r>
      <w:r w:rsidR="00DC4EEF" w:rsidRPr="00CD0CDF">
        <w:rPr>
          <w:rFonts w:ascii="TH SarabunPSK" w:hAnsi="TH SarabunPSK" w:cs="TH SarabunPSK"/>
          <w:sz w:val="32"/>
          <w:szCs w:val="32"/>
          <w:cs/>
        </w:rPr>
        <w:t xml:space="preserve"> </w:t>
      </w:r>
      <w:r w:rsidR="005E1CEF" w:rsidRPr="00CD0CDF">
        <w:rPr>
          <w:rFonts w:ascii="TH SarabunPSK" w:hAnsi="TH SarabunPSK" w:cs="TH SarabunPSK"/>
          <w:sz w:val="32"/>
          <w:szCs w:val="32"/>
        </w:rPr>
        <w:t xml:space="preserve">(Mix </w:t>
      </w:r>
      <w:r w:rsidR="00DC4EEF" w:rsidRPr="00CD0CDF">
        <w:rPr>
          <w:rFonts w:ascii="TH SarabunPSK" w:hAnsi="TH SarabunPSK" w:cs="TH SarabunPSK"/>
          <w:sz w:val="32"/>
          <w:szCs w:val="32"/>
        </w:rPr>
        <w:t xml:space="preserve">Research) </w:t>
      </w:r>
      <w:r w:rsidR="00F152A1">
        <w:rPr>
          <w:rFonts w:ascii="TH SarabunPSK" w:hAnsi="TH SarabunPSK" w:cs="TH SarabunPSK" w:hint="cs"/>
          <w:sz w:val="32"/>
          <w:szCs w:val="32"/>
          <w:cs/>
        </w:rPr>
        <w:t>โดยใช้การศึกษาจากเอกสาร</w:t>
      </w:r>
      <w:r w:rsidR="00D35171">
        <w:rPr>
          <w:rFonts w:ascii="TH SarabunPSK" w:hAnsi="TH SarabunPSK" w:cs="TH SarabunPSK" w:hint="cs"/>
          <w:sz w:val="32"/>
          <w:szCs w:val="32"/>
          <w:cs/>
        </w:rPr>
        <w:t>ที่เกี่ยวข้อง</w:t>
      </w:r>
      <w:r w:rsidR="00F152A1">
        <w:rPr>
          <w:rFonts w:ascii="TH SarabunPSK" w:hAnsi="TH SarabunPSK" w:cs="TH SarabunPSK" w:hint="cs"/>
          <w:sz w:val="32"/>
          <w:szCs w:val="32"/>
          <w:cs/>
        </w:rPr>
        <w:t xml:space="preserve"> </w:t>
      </w:r>
      <w:r w:rsidR="00F152A1">
        <w:rPr>
          <w:rFonts w:ascii="TH SarabunPSK" w:hAnsi="TH SarabunPSK" w:cs="TH SarabunPSK"/>
          <w:sz w:val="32"/>
          <w:szCs w:val="32"/>
        </w:rPr>
        <w:t xml:space="preserve">(Documentary Research) </w:t>
      </w:r>
      <w:r w:rsidR="00F152A1">
        <w:rPr>
          <w:rFonts w:ascii="TH SarabunPSK" w:hAnsi="TH SarabunPSK" w:cs="TH SarabunPSK" w:hint="cs"/>
          <w:sz w:val="32"/>
          <w:szCs w:val="32"/>
          <w:cs/>
        </w:rPr>
        <w:t>เพื่อตอบวัตถุประสงค์ข้อที่หนึ่ง และ</w:t>
      </w:r>
      <w:r w:rsidR="0079590A" w:rsidRPr="00CD0CDF">
        <w:rPr>
          <w:rFonts w:ascii="TH SarabunPSK" w:hAnsi="TH SarabunPSK" w:cs="TH SarabunPSK"/>
          <w:sz w:val="32"/>
          <w:szCs w:val="32"/>
          <w:cs/>
        </w:rPr>
        <w:t>ใช้แบบสอบถามเป็น</w:t>
      </w:r>
      <w:r w:rsidR="00671008" w:rsidRPr="00CD0CDF">
        <w:rPr>
          <w:rFonts w:ascii="TH SarabunPSK" w:hAnsi="TH SarabunPSK" w:cs="TH SarabunPSK"/>
          <w:sz w:val="32"/>
          <w:szCs w:val="32"/>
          <w:cs/>
        </w:rPr>
        <w:t>เครื่องมือที่ใช้ในการวิจัย</w:t>
      </w:r>
      <w:r w:rsidR="005E1CEF" w:rsidRPr="00CD0CDF">
        <w:rPr>
          <w:rFonts w:ascii="TH SarabunPSK" w:hAnsi="TH SarabunPSK" w:cs="TH SarabunPSK"/>
          <w:sz w:val="32"/>
          <w:szCs w:val="32"/>
          <w:cs/>
        </w:rPr>
        <w:t>เชิงปริมาณ</w:t>
      </w:r>
      <w:r w:rsidR="00F152A1">
        <w:rPr>
          <w:rFonts w:ascii="TH SarabunPSK" w:hAnsi="TH SarabunPSK" w:cs="TH SarabunPSK" w:hint="cs"/>
          <w:sz w:val="32"/>
          <w:szCs w:val="32"/>
          <w:cs/>
        </w:rPr>
        <w:t>สำหรับตอบวัตถุประสงค์ข้อ</w:t>
      </w:r>
      <w:r w:rsidR="00F152A1">
        <w:rPr>
          <w:rFonts w:ascii="TH SarabunPSK" w:hAnsi="TH SarabunPSK" w:cs="TH SarabunPSK"/>
          <w:sz w:val="32"/>
          <w:szCs w:val="32"/>
        </w:rPr>
        <w:t xml:space="preserve">2 </w:t>
      </w:r>
      <w:r w:rsidR="00F152A1">
        <w:rPr>
          <w:rFonts w:ascii="TH SarabunPSK" w:hAnsi="TH SarabunPSK" w:cs="TH SarabunPSK" w:hint="cs"/>
          <w:sz w:val="32"/>
          <w:szCs w:val="32"/>
          <w:cs/>
        </w:rPr>
        <w:t xml:space="preserve">และ ข้อ </w:t>
      </w:r>
      <w:r w:rsidR="00F152A1">
        <w:rPr>
          <w:rFonts w:ascii="TH SarabunPSK" w:hAnsi="TH SarabunPSK" w:cs="TH SarabunPSK"/>
          <w:sz w:val="32"/>
          <w:szCs w:val="32"/>
        </w:rPr>
        <w:t>3</w:t>
      </w:r>
      <w:r w:rsidR="00F152A1">
        <w:rPr>
          <w:rFonts w:ascii="TH SarabunPSK" w:hAnsi="TH SarabunPSK" w:cs="TH SarabunPSK" w:hint="cs"/>
          <w:sz w:val="32"/>
          <w:szCs w:val="32"/>
          <w:cs/>
        </w:rPr>
        <w:t xml:space="preserve"> โดย</w:t>
      </w:r>
      <w:r w:rsidR="00003681" w:rsidRPr="00CD0CDF">
        <w:rPr>
          <w:rFonts w:ascii="TH SarabunPSK" w:hAnsi="TH SarabunPSK" w:cs="TH SarabunPSK"/>
          <w:sz w:val="32"/>
          <w:szCs w:val="32"/>
          <w:cs/>
        </w:rPr>
        <w:t xml:space="preserve">แบ่งออกเป็น </w:t>
      </w:r>
      <w:r w:rsidR="0079590A" w:rsidRPr="00CD0CDF">
        <w:rPr>
          <w:rFonts w:ascii="TH SarabunPSK" w:hAnsi="TH SarabunPSK" w:cs="TH SarabunPSK"/>
          <w:sz w:val="32"/>
          <w:szCs w:val="32"/>
        </w:rPr>
        <w:t>3</w:t>
      </w:r>
      <w:r w:rsidR="00003681" w:rsidRPr="00CD0CDF">
        <w:rPr>
          <w:rFonts w:ascii="TH SarabunPSK" w:hAnsi="TH SarabunPSK" w:cs="TH SarabunPSK"/>
          <w:sz w:val="32"/>
          <w:szCs w:val="32"/>
        </w:rPr>
        <w:t xml:space="preserve"> </w:t>
      </w:r>
      <w:r w:rsidR="0079590A" w:rsidRPr="00CD0CDF">
        <w:rPr>
          <w:rFonts w:ascii="TH SarabunPSK" w:hAnsi="TH SarabunPSK" w:cs="TH SarabunPSK"/>
          <w:sz w:val="32"/>
          <w:szCs w:val="32"/>
          <w:cs/>
        </w:rPr>
        <w:t>ส่วน</w:t>
      </w:r>
      <w:r w:rsidR="00003681" w:rsidRPr="00CD0CDF">
        <w:rPr>
          <w:rFonts w:ascii="TH SarabunPSK" w:hAnsi="TH SarabunPSK" w:cs="TH SarabunPSK"/>
          <w:sz w:val="32"/>
          <w:szCs w:val="32"/>
          <w:cs/>
        </w:rPr>
        <w:t xml:space="preserve"> </w:t>
      </w:r>
      <w:r w:rsidR="00671008" w:rsidRPr="00CD0CDF">
        <w:rPr>
          <w:rFonts w:ascii="TH SarabunPSK" w:hAnsi="TH SarabunPSK" w:cs="TH SarabunPSK"/>
          <w:sz w:val="32"/>
          <w:szCs w:val="32"/>
          <w:cs/>
        </w:rPr>
        <w:t xml:space="preserve">ในส่วนที่ </w:t>
      </w:r>
      <w:r w:rsidR="0079590A" w:rsidRPr="00CD0CDF">
        <w:rPr>
          <w:rFonts w:ascii="TH SarabunPSK" w:hAnsi="TH SarabunPSK" w:cs="TH SarabunPSK"/>
          <w:sz w:val="32"/>
          <w:szCs w:val="32"/>
        </w:rPr>
        <w:t>2</w:t>
      </w:r>
      <w:r w:rsidR="00671008" w:rsidRPr="00CD0CDF">
        <w:rPr>
          <w:rFonts w:ascii="TH SarabunPSK" w:hAnsi="TH SarabunPSK" w:cs="TH SarabunPSK"/>
          <w:sz w:val="32"/>
          <w:szCs w:val="32"/>
        </w:rPr>
        <w:t xml:space="preserve"> </w:t>
      </w:r>
      <w:r w:rsidR="00671008" w:rsidRPr="00CD0CDF">
        <w:rPr>
          <w:rFonts w:ascii="TH SarabunPSK" w:hAnsi="TH SarabunPSK" w:cs="TH SarabunPSK"/>
          <w:sz w:val="32"/>
          <w:szCs w:val="32"/>
          <w:cs/>
        </w:rPr>
        <w:t xml:space="preserve">เป็นข้อคำถามแบบมาตรส่วนประมาณค่า </w:t>
      </w:r>
      <w:r w:rsidR="00671008" w:rsidRPr="00CD0CDF">
        <w:rPr>
          <w:rFonts w:ascii="TH SarabunPSK" w:hAnsi="TH SarabunPSK" w:cs="TH SarabunPSK"/>
          <w:sz w:val="32"/>
          <w:szCs w:val="32"/>
        </w:rPr>
        <w:t>(Rating Scale)</w:t>
      </w:r>
      <w:r w:rsidR="00671008" w:rsidRPr="00CD0CDF">
        <w:rPr>
          <w:rFonts w:ascii="TH SarabunPSK" w:hAnsi="TH SarabunPSK" w:cs="TH SarabunPSK"/>
          <w:sz w:val="32"/>
          <w:szCs w:val="32"/>
          <w:cs/>
        </w:rPr>
        <w:t xml:space="preserve"> </w:t>
      </w:r>
      <w:r w:rsidR="00671008" w:rsidRPr="00CD0CDF">
        <w:rPr>
          <w:rFonts w:ascii="TH SarabunPSK" w:hAnsi="TH SarabunPSK" w:cs="TH SarabunPSK"/>
          <w:sz w:val="32"/>
          <w:szCs w:val="32"/>
        </w:rPr>
        <w:t xml:space="preserve">5 </w:t>
      </w:r>
      <w:r w:rsidR="00671008" w:rsidRPr="00CD0CDF">
        <w:rPr>
          <w:rFonts w:ascii="TH SarabunPSK" w:hAnsi="TH SarabunPSK" w:cs="TH SarabunPSK"/>
          <w:sz w:val="32"/>
          <w:szCs w:val="32"/>
          <w:cs/>
        </w:rPr>
        <w:t xml:space="preserve">ระดับโดยวิธีการของ </w:t>
      </w:r>
      <w:r w:rsidR="00671008" w:rsidRPr="00CD0CDF">
        <w:rPr>
          <w:rFonts w:ascii="TH SarabunPSK" w:hAnsi="TH SarabunPSK" w:cs="TH SarabunPSK"/>
          <w:sz w:val="32"/>
          <w:szCs w:val="32"/>
        </w:rPr>
        <w:t>(Likert</w:t>
      </w:r>
      <w:r w:rsidR="00AC4B2E" w:rsidRPr="00CD0CDF">
        <w:rPr>
          <w:rFonts w:ascii="TH SarabunPSK" w:hAnsi="TH SarabunPSK" w:cs="TH SarabunPSK"/>
          <w:sz w:val="32"/>
          <w:szCs w:val="32"/>
          <w:cs/>
        </w:rPr>
        <w:t xml:space="preserve"> </w:t>
      </w:r>
      <w:r w:rsidR="00AC4B2E" w:rsidRPr="00CD0CDF">
        <w:rPr>
          <w:rFonts w:ascii="TH SarabunPSK" w:hAnsi="TH SarabunPSK" w:cs="TH SarabunPSK"/>
          <w:sz w:val="32"/>
          <w:szCs w:val="32"/>
        </w:rPr>
        <w:t>Scale)</w:t>
      </w:r>
      <w:r w:rsidR="0079590A" w:rsidRPr="00CD0CDF">
        <w:rPr>
          <w:rFonts w:ascii="TH SarabunPSK" w:hAnsi="TH SarabunPSK" w:cs="TH SarabunPSK"/>
          <w:sz w:val="32"/>
          <w:szCs w:val="32"/>
        </w:rPr>
        <w:t xml:space="preserve"> </w:t>
      </w:r>
      <w:r w:rsidR="0079590A" w:rsidRPr="00CD0CDF">
        <w:rPr>
          <w:rFonts w:ascii="TH SarabunPSK" w:hAnsi="TH SarabunPSK" w:cs="TH SarabunPSK"/>
          <w:sz w:val="32"/>
          <w:szCs w:val="32"/>
          <w:cs/>
        </w:rPr>
        <w:t>สำหรับการวิจัยเชิงคุณภาพใช้</w:t>
      </w:r>
      <w:r w:rsidR="00F152A1">
        <w:rPr>
          <w:rFonts w:ascii="TH SarabunPSK" w:hAnsi="TH SarabunPSK" w:cs="TH SarabunPSK" w:hint="cs"/>
          <w:sz w:val="32"/>
          <w:szCs w:val="32"/>
          <w:cs/>
        </w:rPr>
        <w:t xml:space="preserve">ตอบวัตถุประสงค์ข้อที่ </w:t>
      </w:r>
      <w:r w:rsidR="00F152A1">
        <w:rPr>
          <w:rFonts w:ascii="TH SarabunPSK" w:hAnsi="TH SarabunPSK" w:cs="TH SarabunPSK"/>
          <w:sz w:val="32"/>
          <w:szCs w:val="32"/>
        </w:rPr>
        <w:t>2</w:t>
      </w:r>
      <w:r w:rsidR="00F152A1">
        <w:rPr>
          <w:rFonts w:ascii="TH SarabunPSK" w:hAnsi="TH SarabunPSK" w:cs="TH SarabunPSK" w:hint="cs"/>
          <w:sz w:val="32"/>
          <w:szCs w:val="32"/>
          <w:cs/>
        </w:rPr>
        <w:t xml:space="preserve"> และ</w:t>
      </w:r>
      <w:r w:rsidR="00F152A1">
        <w:rPr>
          <w:rFonts w:ascii="TH SarabunPSK" w:hAnsi="TH SarabunPSK" w:cs="TH SarabunPSK"/>
          <w:sz w:val="32"/>
          <w:szCs w:val="32"/>
        </w:rPr>
        <w:t xml:space="preserve"> </w:t>
      </w:r>
      <w:r w:rsidR="00F152A1">
        <w:rPr>
          <w:rFonts w:ascii="TH SarabunPSK" w:hAnsi="TH SarabunPSK" w:cs="TH SarabunPSK" w:hint="cs"/>
          <w:sz w:val="32"/>
          <w:szCs w:val="32"/>
          <w:cs/>
        </w:rPr>
        <w:t xml:space="preserve">ข้อ </w:t>
      </w:r>
      <w:r w:rsidR="00F152A1">
        <w:rPr>
          <w:rFonts w:ascii="TH SarabunPSK" w:hAnsi="TH SarabunPSK" w:cs="TH SarabunPSK"/>
          <w:sz w:val="32"/>
          <w:szCs w:val="32"/>
        </w:rPr>
        <w:t>4</w:t>
      </w:r>
      <w:r w:rsidR="00F152A1">
        <w:rPr>
          <w:rFonts w:ascii="TH SarabunPSK" w:hAnsi="TH SarabunPSK" w:cs="TH SarabunPSK" w:hint="cs"/>
          <w:sz w:val="32"/>
          <w:szCs w:val="32"/>
          <w:cs/>
        </w:rPr>
        <w:t xml:space="preserve"> โดยใช้</w:t>
      </w:r>
      <w:r w:rsidR="0079590A" w:rsidRPr="00CD0CDF">
        <w:rPr>
          <w:rFonts w:ascii="TH SarabunPSK" w:hAnsi="TH SarabunPSK" w:cs="TH SarabunPSK"/>
          <w:sz w:val="32"/>
          <w:szCs w:val="32"/>
          <w:cs/>
        </w:rPr>
        <w:t>แบบส</w:t>
      </w:r>
      <w:r w:rsidR="00F152A1">
        <w:rPr>
          <w:rFonts w:ascii="TH SarabunPSK" w:hAnsi="TH SarabunPSK" w:cs="TH SarabunPSK"/>
          <w:sz w:val="32"/>
          <w:szCs w:val="32"/>
          <w:cs/>
        </w:rPr>
        <w:t>ัมภาษณ์ ในการสัมภาษณ์เชิงลึก</w:t>
      </w:r>
      <w:r w:rsidR="004449F4" w:rsidRPr="00CD0CDF">
        <w:rPr>
          <w:rFonts w:ascii="TH SarabunPSK" w:hAnsi="TH SarabunPSK" w:cs="TH SarabunPSK"/>
          <w:sz w:val="32"/>
          <w:szCs w:val="32"/>
          <w:cs/>
        </w:rPr>
        <w:t>ใช้</w:t>
      </w:r>
      <w:r w:rsidR="0079590A" w:rsidRPr="00CD0CDF">
        <w:rPr>
          <w:rFonts w:ascii="TH SarabunPSK" w:hAnsi="TH SarabunPSK" w:cs="TH SarabunPSK"/>
          <w:sz w:val="32"/>
          <w:szCs w:val="32"/>
          <w:cs/>
        </w:rPr>
        <w:t xml:space="preserve">การบันทึกภาพและเสียง การจดบันทึก </w:t>
      </w:r>
      <w:r w:rsidR="004449F4" w:rsidRPr="00CD0CDF">
        <w:rPr>
          <w:rFonts w:ascii="TH SarabunPSK" w:hAnsi="TH SarabunPSK" w:cs="TH SarabunPSK"/>
          <w:sz w:val="32"/>
          <w:szCs w:val="32"/>
          <w:cs/>
        </w:rPr>
        <w:t>ในการสนทนากลุ่ม นอกจากนี้ยังใช้การสังเกตการณ์ประเป็นเครื่องมือในการรวบรวมข้อมูลด้วย</w:t>
      </w:r>
    </w:p>
    <w:p w:rsidR="00DC50D6" w:rsidRPr="00CD0CDF" w:rsidRDefault="004D05B5" w:rsidP="00DC50D6">
      <w:pPr>
        <w:spacing w:after="0" w:line="240" w:lineRule="auto"/>
        <w:jc w:val="thaiDistribute"/>
        <w:rPr>
          <w:rFonts w:ascii="TH SarabunPSK" w:hAnsi="TH SarabunPSK" w:cs="TH SarabunPSK"/>
          <w:b/>
          <w:bCs/>
          <w:sz w:val="32"/>
          <w:szCs w:val="32"/>
        </w:rPr>
      </w:pPr>
      <w:r w:rsidRPr="00CD0CDF">
        <w:rPr>
          <w:rFonts w:ascii="TH SarabunPSK" w:hAnsi="TH SarabunPSK" w:cs="TH SarabunPSK"/>
          <w:b/>
          <w:bCs/>
          <w:sz w:val="32"/>
          <w:szCs w:val="32"/>
        </w:rPr>
        <w:tab/>
      </w:r>
      <w:r w:rsidR="00DC50D6" w:rsidRPr="00CD0CDF">
        <w:rPr>
          <w:rFonts w:ascii="TH SarabunPSK" w:hAnsi="TH SarabunPSK" w:cs="TH SarabunPSK"/>
          <w:b/>
          <w:bCs/>
          <w:sz w:val="32"/>
          <w:szCs w:val="32"/>
          <w:cs/>
        </w:rPr>
        <w:t xml:space="preserve">การวิเคราะห์ข้อมูล </w:t>
      </w:r>
    </w:p>
    <w:p w:rsidR="005D353F" w:rsidRPr="00CD0CDF" w:rsidRDefault="00DC50D6" w:rsidP="00DC50D6">
      <w:pPr>
        <w:spacing w:after="0" w:line="240" w:lineRule="auto"/>
        <w:jc w:val="thaiDistribute"/>
        <w:rPr>
          <w:rFonts w:ascii="TH SarabunPSK" w:hAnsi="TH SarabunPSK" w:cs="TH SarabunPSK"/>
          <w:sz w:val="32"/>
          <w:szCs w:val="32"/>
        </w:rPr>
      </w:pPr>
      <w:r w:rsidRPr="00CD0CDF">
        <w:rPr>
          <w:rFonts w:ascii="TH SarabunPSK" w:hAnsi="TH SarabunPSK" w:cs="TH SarabunPSK"/>
          <w:sz w:val="32"/>
          <w:szCs w:val="32"/>
          <w:cs/>
        </w:rPr>
        <w:tab/>
        <w:t xml:space="preserve">    การวิเคราะห์ข้อมูลโดยใช้สถิติพรรณนา ได้แก่ ค่าความถี่ </w:t>
      </w:r>
      <w:r w:rsidRPr="00CD0CDF">
        <w:rPr>
          <w:rFonts w:ascii="TH SarabunPSK" w:hAnsi="TH SarabunPSK" w:cs="TH SarabunPSK"/>
          <w:sz w:val="32"/>
          <w:szCs w:val="32"/>
        </w:rPr>
        <w:t>(frequency)</w:t>
      </w:r>
      <w:r w:rsidRPr="00CD0CDF">
        <w:rPr>
          <w:rFonts w:ascii="TH SarabunPSK" w:hAnsi="TH SarabunPSK" w:cs="TH SarabunPSK"/>
          <w:sz w:val="32"/>
          <w:szCs w:val="32"/>
          <w:cs/>
        </w:rPr>
        <w:t xml:space="preserve"> ร้อยละ</w:t>
      </w:r>
      <w:r w:rsidRPr="00CD0CDF">
        <w:rPr>
          <w:rFonts w:ascii="TH SarabunPSK" w:hAnsi="TH SarabunPSK" w:cs="TH SarabunPSK"/>
          <w:sz w:val="32"/>
          <w:szCs w:val="32"/>
        </w:rPr>
        <w:t xml:space="preserve">(Percentage) </w:t>
      </w:r>
      <w:r w:rsidRPr="00CD0CDF">
        <w:rPr>
          <w:rFonts w:ascii="TH SarabunPSK" w:hAnsi="TH SarabunPSK" w:cs="TH SarabunPSK"/>
          <w:sz w:val="32"/>
          <w:szCs w:val="32"/>
          <w:cs/>
        </w:rPr>
        <w:t xml:space="preserve">ค่าเฉลี่ย </w:t>
      </w:r>
      <w:r w:rsidRPr="00CD0CDF">
        <w:rPr>
          <w:rFonts w:ascii="TH SarabunPSK" w:hAnsi="TH SarabunPSK" w:cs="TH SarabunPSK"/>
          <w:sz w:val="32"/>
          <w:szCs w:val="32"/>
        </w:rPr>
        <w:t>(Mean)</w:t>
      </w:r>
      <w:r w:rsidRPr="00CD0CDF">
        <w:rPr>
          <w:rFonts w:ascii="TH SarabunPSK" w:hAnsi="TH SarabunPSK" w:cs="TH SarabunPSK"/>
          <w:sz w:val="32"/>
          <w:szCs w:val="32"/>
          <w:cs/>
        </w:rPr>
        <w:t xml:space="preserve"> และความเบี่ยงเบนมาตรฐาน </w:t>
      </w:r>
      <w:r w:rsidRPr="00CD0CDF">
        <w:rPr>
          <w:rFonts w:ascii="TH SarabunPSK" w:hAnsi="TH SarabunPSK" w:cs="TH SarabunPSK"/>
          <w:sz w:val="32"/>
          <w:szCs w:val="32"/>
        </w:rPr>
        <w:t xml:space="preserve">(Standard Deviation) </w:t>
      </w:r>
      <w:r w:rsidRPr="00CD0CDF">
        <w:rPr>
          <w:rFonts w:ascii="TH SarabunPSK" w:hAnsi="TH SarabunPSK" w:cs="TH SarabunPSK"/>
          <w:sz w:val="32"/>
          <w:szCs w:val="32"/>
          <w:cs/>
        </w:rPr>
        <w:t xml:space="preserve">และการวิเคราะห์ข้อมูลโดยใช้สถิติ  อนุมาน ได้แก่ </w:t>
      </w:r>
      <w:r w:rsidR="007D4567" w:rsidRPr="00CD0CDF">
        <w:rPr>
          <w:rFonts w:ascii="TH SarabunPSK" w:hAnsi="TH SarabunPSK" w:cs="TH SarabunPSK"/>
          <w:sz w:val="32"/>
          <w:szCs w:val="32"/>
          <w:cs/>
        </w:rPr>
        <w:t>การวิเคราะห์สหสัมพันธ์ (</w:t>
      </w:r>
      <w:r w:rsidR="007D4567" w:rsidRPr="00CD0CDF">
        <w:rPr>
          <w:rFonts w:ascii="TH SarabunPSK" w:hAnsi="TH SarabunPSK" w:cs="TH SarabunPSK"/>
          <w:sz w:val="32"/>
          <w:szCs w:val="32"/>
        </w:rPr>
        <w:t>Correlation Analysis)</w:t>
      </w:r>
      <w:r w:rsidR="007D4567" w:rsidRPr="00CD0CDF">
        <w:rPr>
          <w:rFonts w:ascii="TH SarabunPSK" w:hAnsi="TH SarabunPSK" w:cs="TH SarabunPSK"/>
          <w:sz w:val="32"/>
          <w:szCs w:val="32"/>
          <w:cs/>
        </w:rPr>
        <w:t xml:space="preserve"> และ ถดถอยพหุคูณ </w:t>
      </w:r>
      <w:r w:rsidR="007D4567" w:rsidRPr="00CD0CDF">
        <w:rPr>
          <w:rFonts w:ascii="TH SarabunPSK" w:hAnsi="TH SarabunPSK" w:cs="TH SarabunPSK"/>
          <w:sz w:val="32"/>
          <w:szCs w:val="32"/>
        </w:rPr>
        <w:t>(Multiple Regression)</w:t>
      </w:r>
      <w:r w:rsidRPr="00CD0CDF">
        <w:rPr>
          <w:rFonts w:ascii="TH SarabunPSK" w:hAnsi="TH SarabunPSK" w:cs="TH SarabunPSK"/>
          <w:sz w:val="32"/>
          <w:szCs w:val="32"/>
        </w:rPr>
        <w:t xml:space="preserve"> </w:t>
      </w:r>
      <w:r w:rsidR="00ED51DE" w:rsidRPr="00ED51DE">
        <w:rPr>
          <w:rFonts w:ascii="TH SarabunPSK" w:hAnsi="TH SarabunPSK" w:cs="TH SarabunPSK" w:hint="cs"/>
          <w:sz w:val="32"/>
          <w:szCs w:val="32"/>
          <w:cs/>
        </w:rPr>
        <w:t>และใช้การ</w:t>
      </w:r>
      <w:r w:rsidR="00ED51DE" w:rsidRPr="00ED51DE">
        <w:rPr>
          <w:rFonts w:ascii="TH SarabunPSK" w:hAnsi="TH SarabunPSK" w:cs="TH SarabunPSK"/>
          <w:sz w:val="32"/>
          <w:szCs w:val="32"/>
          <w:cs/>
        </w:rPr>
        <w:t>1) การวิเคราะห์แบบอุปนัย (</w:t>
      </w:r>
      <w:r w:rsidR="00ED51DE" w:rsidRPr="00ED51DE">
        <w:rPr>
          <w:rFonts w:ascii="TH SarabunPSK" w:hAnsi="TH SarabunPSK" w:cs="TH SarabunPSK"/>
          <w:sz w:val="32"/>
          <w:szCs w:val="32"/>
        </w:rPr>
        <w:t xml:space="preserve">Analytic Induction)  </w:t>
      </w:r>
      <w:r w:rsidR="00ED51DE" w:rsidRPr="00ED51DE">
        <w:rPr>
          <w:rFonts w:ascii="TH SarabunPSK" w:hAnsi="TH SarabunPSK" w:cs="TH SarabunPSK"/>
          <w:sz w:val="32"/>
          <w:szCs w:val="32"/>
          <w:cs/>
        </w:rPr>
        <w:t>2) การวิเคราะห์โดยการจำแนกชนิดข้อมูล (</w:t>
      </w:r>
      <w:r w:rsidR="00ED51DE" w:rsidRPr="00ED51DE">
        <w:rPr>
          <w:rFonts w:ascii="TH SarabunPSK" w:hAnsi="TH SarabunPSK" w:cs="TH SarabunPSK"/>
          <w:sz w:val="32"/>
          <w:szCs w:val="32"/>
        </w:rPr>
        <w:t>Typological Analysis)</w:t>
      </w:r>
      <w:r w:rsidR="00ED51DE" w:rsidRPr="00ED51DE">
        <w:rPr>
          <w:rFonts w:ascii="TH SarabunPSK" w:hAnsi="TH SarabunPSK" w:cs="TH SarabunPSK" w:hint="cs"/>
          <w:sz w:val="32"/>
          <w:szCs w:val="32"/>
          <w:cs/>
        </w:rPr>
        <w:t xml:space="preserve"> สำหรับการวิเคราะห์เชิงคุณภาพ</w:t>
      </w:r>
    </w:p>
    <w:p w:rsidR="007D4567" w:rsidRPr="00CD0CDF" w:rsidRDefault="007D4567" w:rsidP="00DC50D6">
      <w:pPr>
        <w:spacing w:after="0" w:line="240" w:lineRule="auto"/>
        <w:jc w:val="thaiDistribute"/>
        <w:rPr>
          <w:rFonts w:ascii="TH SarabunPSK" w:hAnsi="TH SarabunPSK" w:cs="TH SarabunPSK"/>
          <w:sz w:val="32"/>
          <w:szCs w:val="32"/>
        </w:rPr>
      </w:pPr>
    </w:p>
    <w:p w:rsidR="00DC50D6" w:rsidRPr="002E4459" w:rsidRDefault="00DC50D6" w:rsidP="00DC50D6">
      <w:pPr>
        <w:spacing w:after="0" w:line="240" w:lineRule="auto"/>
        <w:jc w:val="thaiDistribute"/>
        <w:rPr>
          <w:rFonts w:ascii="TH SarabunPSK" w:hAnsi="TH SarabunPSK" w:cs="TH SarabunPSK"/>
          <w:b/>
          <w:bCs/>
          <w:sz w:val="32"/>
          <w:szCs w:val="32"/>
        </w:rPr>
      </w:pPr>
      <w:r w:rsidRPr="002E4459">
        <w:rPr>
          <w:rFonts w:ascii="TH SarabunPSK" w:hAnsi="TH SarabunPSK" w:cs="TH SarabunPSK"/>
          <w:b/>
          <w:bCs/>
          <w:sz w:val="32"/>
          <w:szCs w:val="32"/>
          <w:cs/>
        </w:rPr>
        <w:t>ผลการวิจัย</w:t>
      </w:r>
    </w:p>
    <w:p w:rsidR="00DC50D6" w:rsidRPr="00CD0CDF" w:rsidRDefault="00DC50D6" w:rsidP="00DC50D6">
      <w:pPr>
        <w:spacing w:after="0" w:line="240" w:lineRule="auto"/>
        <w:jc w:val="thaiDistribute"/>
        <w:rPr>
          <w:rFonts w:ascii="TH SarabunPSK" w:hAnsi="TH SarabunPSK" w:cs="TH SarabunPSK"/>
          <w:sz w:val="32"/>
          <w:szCs w:val="32"/>
        </w:rPr>
      </w:pPr>
      <w:r w:rsidRPr="00CD0CDF">
        <w:rPr>
          <w:rFonts w:ascii="TH SarabunPSK" w:hAnsi="TH SarabunPSK" w:cs="TH SarabunPSK"/>
          <w:b/>
          <w:bCs/>
          <w:sz w:val="32"/>
          <w:szCs w:val="32"/>
          <w:cs/>
        </w:rPr>
        <w:tab/>
      </w:r>
      <w:r w:rsidRPr="00CD0CDF">
        <w:rPr>
          <w:rFonts w:ascii="TH SarabunPSK" w:hAnsi="TH SarabunPSK" w:cs="TH SarabunPSK"/>
          <w:sz w:val="32"/>
          <w:szCs w:val="32"/>
          <w:cs/>
        </w:rPr>
        <w:t>จากการวิเคราะห์ข้อมูล ผู้วิจัยสามารถ</w:t>
      </w:r>
      <w:r w:rsidR="00E44341" w:rsidRPr="00CD0CDF">
        <w:rPr>
          <w:rFonts w:ascii="TH SarabunPSK" w:hAnsi="TH SarabunPSK" w:cs="TH SarabunPSK"/>
          <w:sz w:val="32"/>
          <w:szCs w:val="32"/>
          <w:cs/>
        </w:rPr>
        <w:t>อธิบาย</w:t>
      </w:r>
      <w:r w:rsidRPr="00CD0CDF">
        <w:rPr>
          <w:rFonts w:ascii="TH SarabunPSK" w:hAnsi="TH SarabunPSK" w:cs="TH SarabunPSK"/>
          <w:sz w:val="32"/>
          <w:szCs w:val="32"/>
          <w:cs/>
        </w:rPr>
        <w:t xml:space="preserve">ผลการวิจัยได้ดังนี้ </w:t>
      </w:r>
    </w:p>
    <w:p w:rsidR="00DC50D6" w:rsidRPr="00CD0CDF" w:rsidRDefault="00DC50D6" w:rsidP="002475D2">
      <w:pPr>
        <w:spacing w:after="0" w:line="240" w:lineRule="auto"/>
        <w:jc w:val="thaiDistribute"/>
        <w:rPr>
          <w:rFonts w:ascii="TH SarabunPSK" w:hAnsi="TH SarabunPSK" w:cs="TH SarabunPSK"/>
          <w:sz w:val="32"/>
          <w:szCs w:val="32"/>
        </w:rPr>
      </w:pPr>
      <w:r w:rsidRPr="00CD0CDF">
        <w:rPr>
          <w:rFonts w:ascii="TH SarabunPSK" w:hAnsi="TH SarabunPSK" w:cs="TH SarabunPSK"/>
          <w:sz w:val="32"/>
          <w:szCs w:val="32"/>
        </w:rPr>
        <w:tab/>
        <w:t>1.</w:t>
      </w:r>
      <w:r w:rsidR="00F269B7" w:rsidRPr="00CD0CDF">
        <w:rPr>
          <w:rFonts w:ascii="TH SarabunPSK" w:hAnsi="TH SarabunPSK" w:cs="TH SarabunPSK"/>
          <w:sz w:val="32"/>
          <w:szCs w:val="32"/>
          <w:cs/>
        </w:rPr>
        <w:t xml:space="preserve"> กฎ ระเบียบ นโยบาย และแนวทางปฏิบัติที่เกี่ยวข้องกับการสร้างการเป็นหุ้นส่วนระหว่างภาครัฐและเอกชนในการจัดสวัสดิการผู้สูงอายุในประเทศไทยมีจำนวนมากกระจายอยู่ในหลายหน่วยงานไม่เชื่อมโยงซึ่งกันและกัน</w:t>
      </w:r>
      <w:r w:rsidR="00F269B7" w:rsidRPr="00CD0CDF">
        <w:rPr>
          <w:rFonts w:ascii="TH SarabunPSK" w:hAnsi="TH SarabunPSK" w:cs="TH SarabunPSK"/>
          <w:sz w:val="32"/>
          <w:szCs w:val="32"/>
        </w:rPr>
        <w:t xml:space="preserve"> </w:t>
      </w:r>
      <w:r w:rsidR="00F269B7" w:rsidRPr="00CD0CDF">
        <w:rPr>
          <w:rFonts w:ascii="TH SarabunPSK" w:hAnsi="TH SarabunPSK" w:cs="TH SarabunPSK"/>
          <w:sz w:val="32"/>
          <w:szCs w:val="32"/>
          <w:cs/>
        </w:rPr>
        <w:t>จึงควรมีกฎหมายเฉพาะซึ่งจะทำให้การดำเนินการมีความเป็นไปได้</w:t>
      </w:r>
    </w:p>
    <w:p w:rsidR="00267768" w:rsidRPr="00CD0CDF" w:rsidRDefault="00DC50D6" w:rsidP="00DC50D6">
      <w:pPr>
        <w:spacing w:after="0" w:line="240" w:lineRule="auto"/>
        <w:jc w:val="thaiDistribute"/>
        <w:rPr>
          <w:rFonts w:ascii="TH SarabunPSK" w:hAnsi="TH SarabunPSK" w:cs="TH SarabunPSK"/>
          <w:b/>
          <w:bCs/>
          <w:sz w:val="28"/>
        </w:rPr>
      </w:pPr>
      <w:r w:rsidRPr="00CD0CDF">
        <w:rPr>
          <w:rFonts w:ascii="TH SarabunPSK" w:hAnsi="TH SarabunPSK" w:cs="TH SarabunPSK"/>
          <w:sz w:val="32"/>
          <w:szCs w:val="32"/>
        </w:rPr>
        <w:tab/>
        <w:t>2</w:t>
      </w:r>
      <w:r w:rsidR="001A23B8" w:rsidRPr="00CD0CDF">
        <w:rPr>
          <w:rFonts w:ascii="TH SarabunPSK" w:eastAsia="Calibri" w:hAnsi="TH SarabunPSK" w:cs="TH SarabunPSK"/>
          <w:sz w:val="32"/>
          <w:szCs w:val="32"/>
        </w:rPr>
        <w:t xml:space="preserve">. </w:t>
      </w:r>
      <w:r w:rsidR="00B553FA" w:rsidRPr="00CD0CDF">
        <w:rPr>
          <w:rFonts w:ascii="TH SarabunPSK" w:eastAsia="Calibri" w:hAnsi="TH SarabunPSK" w:cs="TH SarabunPSK"/>
          <w:sz w:val="32"/>
          <w:szCs w:val="32"/>
          <w:cs/>
        </w:rPr>
        <w:t>สวัสดิการที่ผู้สูงอายุต้องการจากการสร้างการเป็นหุ้นส่วนระหว่างภาครัฐและเอกชนในการจัดสวัสดิการผู้สูงอายุมีดังนี้</w:t>
      </w:r>
      <w:r w:rsidR="00B553FA" w:rsidRPr="00CD0CDF">
        <w:rPr>
          <w:rFonts w:ascii="TH SarabunPSK" w:eastAsia="Calibri" w:hAnsi="TH SarabunPSK" w:cs="TH SarabunPSK"/>
          <w:sz w:val="32"/>
          <w:szCs w:val="32"/>
        </w:rPr>
        <w:t xml:space="preserve"> 1. </w:t>
      </w:r>
      <w:r w:rsidR="00B553FA" w:rsidRPr="00CD0CDF">
        <w:rPr>
          <w:rFonts w:ascii="TH SarabunPSK" w:eastAsia="Calibri" w:hAnsi="TH SarabunPSK" w:cs="TH SarabunPSK"/>
          <w:sz w:val="32"/>
          <w:szCs w:val="32"/>
          <w:cs/>
        </w:rPr>
        <w:t xml:space="preserve">การรองรับเกี่ยวกับความปลอดภัยของผู้สูงอายุ  </w:t>
      </w:r>
      <w:r w:rsidR="00B553FA" w:rsidRPr="00CD0CDF">
        <w:rPr>
          <w:rFonts w:ascii="TH SarabunPSK" w:eastAsia="Calibri" w:hAnsi="TH SarabunPSK" w:cs="TH SarabunPSK"/>
          <w:sz w:val="32"/>
          <w:szCs w:val="32"/>
        </w:rPr>
        <w:t xml:space="preserve">2. </w:t>
      </w:r>
      <w:r w:rsidR="00B553FA" w:rsidRPr="00CD0CDF">
        <w:rPr>
          <w:rFonts w:ascii="TH SarabunPSK" w:eastAsia="Calibri" w:hAnsi="TH SarabunPSK" w:cs="TH SarabunPSK"/>
          <w:sz w:val="32"/>
          <w:szCs w:val="32"/>
          <w:cs/>
        </w:rPr>
        <w:t xml:space="preserve">การดูแลสุขภาพผู้สูงอายุ </w:t>
      </w:r>
      <w:r w:rsidR="00B553FA" w:rsidRPr="00CD0CDF">
        <w:rPr>
          <w:rFonts w:ascii="TH SarabunPSK" w:eastAsia="Calibri" w:hAnsi="TH SarabunPSK" w:cs="TH SarabunPSK"/>
          <w:sz w:val="32"/>
          <w:szCs w:val="32"/>
        </w:rPr>
        <w:t xml:space="preserve">3. </w:t>
      </w:r>
      <w:r w:rsidR="00B553FA" w:rsidRPr="00CD0CDF">
        <w:rPr>
          <w:rFonts w:ascii="TH SarabunPSK" w:eastAsia="Calibri" w:hAnsi="TH SarabunPSK" w:cs="TH SarabunPSK"/>
          <w:sz w:val="32"/>
          <w:szCs w:val="32"/>
          <w:cs/>
        </w:rPr>
        <w:lastRenderedPageBreak/>
        <w:t xml:space="preserve">กิจกรรมนันทนาการ </w:t>
      </w:r>
      <w:r w:rsidR="00B553FA" w:rsidRPr="00CD0CDF">
        <w:rPr>
          <w:rFonts w:ascii="TH SarabunPSK" w:eastAsia="Calibri" w:hAnsi="TH SarabunPSK" w:cs="TH SarabunPSK"/>
          <w:sz w:val="32"/>
          <w:szCs w:val="32"/>
        </w:rPr>
        <w:t xml:space="preserve">4. </w:t>
      </w:r>
      <w:r w:rsidR="00B553FA" w:rsidRPr="00CD0CDF">
        <w:rPr>
          <w:rFonts w:ascii="TH SarabunPSK" w:eastAsia="Calibri" w:hAnsi="TH SarabunPSK" w:cs="TH SarabunPSK"/>
          <w:sz w:val="32"/>
          <w:szCs w:val="32"/>
          <w:cs/>
        </w:rPr>
        <w:t xml:space="preserve">การจัดหลักสูตรผู้สูงอายุ </w:t>
      </w:r>
      <w:r w:rsidR="00B553FA" w:rsidRPr="00CD0CDF">
        <w:rPr>
          <w:rFonts w:ascii="TH SarabunPSK" w:eastAsia="Calibri" w:hAnsi="TH SarabunPSK" w:cs="TH SarabunPSK"/>
          <w:sz w:val="32"/>
          <w:szCs w:val="32"/>
        </w:rPr>
        <w:t xml:space="preserve">5. </w:t>
      </w:r>
      <w:r w:rsidR="00B553FA" w:rsidRPr="00CD0CDF">
        <w:rPr>
          <w:rFonts w:ascii="TH SarabunPSK" w:eastAsia="Calibri" w:hAnsi="TH SarabunPSK" w:cs="TH SarabunPSK"/>
          <w:sz w:val="32"/>
          <w:szCs w:val="32"/>
          <w:cs/>
        </w:rPr>
        <w:t xml:space="preserve">การจ้างงาน </w:t>
      </w:r>
      <w:r w:rsidR="00B553FA" w:rsidRPr="00CD0CDF">
        <w:rPr>
          <w:rFonts w:ascii="TH SarabunPSK" w:eastAsia="Calibri" w:hAnsi="TH SarabunPSK" w:cs="TH SarabunPSK"/>
          <w:sz w:val="32"/>
          <w:szCs w:val="32"/>
        </w:rPr>
        <w:t xml:space="preserve">6. </w:t>
      </w:r>
      <w:r w:rsidR="00B553FA" w:rsidRPr="00CD0CDF">
        <w:rPr>
          <w:rFonts w:ascii="TH SarabunPSK" w:eastAsia="Calibri" w:hAnsi="TH SarabunPSK" w:cs="TH SarabunPSK"/>
          <w:sz w:val="32"/>
          <w:szCs w:val="32"/>
          <w:cs/>
        </w:rPr>
        <w:t xml:space="preserve">ท่องเที่ยว </w:t>
      </w:r>
      <w:r w:rsidR="00B553FA" w:rsidRPr="00CD0CDF">
        <w:rPr>
          <w:rFonts w:ascii="TH SarabunPSK" w:eastAsia="Calibri" w:hAnsi="TH SarabunPSK" w:cs="TH SarabunPSK"/>
          <w:sz w:val="32"/>
          <w:szCs w:val="32"/>
        </w:rPr>
        <w:t xml:space="preserve">7. </w:t>
      </w:r>
      <w:r w:rsidR="00B553FA" w:rsidRPr="00CD0CDF">
        <w:rPr>
          <w:rFonts w:ascii="TH SarabunPSK" w:eastAsia="Calibri" w:hAnsi="TH SarabunPSK" w:cs="TH SarabunPSK"/>
          <w:sz w:val="32"/>
          <w:szCs w:val="32"/>
          <w:cs/>
        </w:rPr>
        <w:t xml:space="preserve">งบประมาณ </w:t>
      </w:r>
      <w:r w:rsidR="00B553FA" w:rsidRPr="00CD0CDF">
        <w:rPr>
          <w:rFonts w:ascii="TH SarabunPSK" w:eastAsia="Calibri" w:hAnsi="TH SarabunPSK" w:cs="TH SarabunPSK"/>
          <w:sz w:val="32"/>
          <w:szCs w:val="32"/>
        </w:rPr>
        <w:t xml:space="preserve">8. </w:t>
      </w:r>
      <w:r w:rsidR="00B553FA" w:rsidRPr="00CD0CDF">
        <w:rPr>
          <w:rFonts w:ascii="TH SarabunPSK" w:eastAsia="Calibri" w:hAnsi="TH SarabunPSK" w:cs="TH SarabunPSK"/>
          <w:sz w:val="32"/>
          <w:szCs w:val="32"/>
          <w:cs/>
        </w:rPr>
        <w:t xml:space="preserve">ต้องการให้ภาคเอกชนเข้ามาสนับสนุนเกี่ยวกับอุปกรณ์ทางการแพทย์ </w:t>
      </w:r>
      <w:r w:rsidR="00B553FA" w:rsidRPr="00CD0CDF">
        <w:rPr>
          <w:rFonts w:ascii="TH SarabunPSK" w:eastAsia="Calibri" w:hAnsi="TH SarabunPSK" w:cs="TH SarabunPSK"/>
          <w:sz w:val="32"/>
          <w:szCs w:val="32"/>
        </w:rPr>
        <w:t>9.</w:t>
      </w:r>
      <w:r w:rsidR="00B553FA" w:rsidRPr="00CD0CDF">
        <w:rPr>
          <w:rFonts w:ascii="TH SarabunPSK" w:eastAsia="Calibri" w:hAnsi="TH SarabunPSK" w:cs="TH SarabunPSK"/>
          <w:sz w:val="32"/>
          <w:szCs w:val="32"/>
          <w:cs/>
        </w:rPr>
        <w:t xml:space="preserve">ต้องการให้ปรับปรุงโรงพยาบาลสำหรับผู้สูงอายุ </w:t>
      </w:r>
      <w:r w:rsidR="00B553FA" w:rsidRPr="00CD0CDF">
        <w:rPr>
          <w:rFonts w:ascii="TH SarabunPSK" w:eastAsia="Calibri" w:hAnsi="TH SarabunPSK" w:cs="TH SarabunPSK"/>
          <w:sz w:val="32"/>
          <w:szCs w:val="32"/>
        </w:rPr>
        <w:t xml:space="preserve">10. </w:t>
      </w:r>
      <w:r w:rsidR="00B553FA" w:rsidRPr="00CD0CDF">
        <w:rPr>
          <w:rFonts w:ascii="TH SarabunPSK" w:eastAsia="Calibri" w:hAnsi="TH SarabunPSK" w:cs="TH SarabunPSK"/>
          <w:sz w:val="32"/>
          <w:szCs w:val="32"/>
          <w:cs/>
        </w:rPr>
        <w:t xml:space="preserve">สวัสดิการค่ารักษาพยาบาล </w:t>
      </w:r>
      <w:r w:rsidR="00B553FA" w:rsidRPr="00CD0CDF">
        <w:rPr>
          <w:rFonts w:ascii="TH SarabunPSK" w:eastAsia="Calibri" w:hAnsi="TH SarabunPSK" w:cs="TH SarabunPSK"/>
          <w:sz w:val="32"/>
          <w:szCs w:val="32"/>
        </w:rPr>
        <w:t xml:space="preserve">11. </w:t>
      </w:r>
      <w:r w:rsidR="00B553FA" w:rsidRPr="00CD0CDF">
        <w:rPr>
          <w:rFonts w:ascii="TH SarabunPSK" w:eastAsia="Calibri" w:hAnsi="TH SarabunPSK" w:cs="TH SarabunPSK"/>
          <w:sz w:val="32"/>
          <w:szCs w:val="32"/>
          <w:cs/>
        </w:rPr>
        <w:t>เพิ่มเงินเบี้ยยังชีพ</w:t>
      </w:r>
      <w:r w:rsidR="00B553FA" w:rsidRPr="00CD0CDF">
        <w:rPr>
          <w:rFonts w:ascii="TH SarabunPSK" w:eastAsia="Calibri" w:hAnsi="TH SarabunPSK" w:cs="TH SarabunPSK"/>
          <w:sz w:val="32"/>
          <w:szCs w:val="32"/>
          <w:rtl/>
          <w:lang w:bidi="ar-SA"/>
        </w:rPr>
        <w:t xml:space="preserve"> </w:t>
      </w:r>
      <w:r w:rsidR="00B553FA" w:rsidRPr="00CD0CDF">
        <w:rPr>
          <w:rFonts w:ascii="TH SarabunPSK" w:eastAsia="Calibri" w:hAnsi="TH SarabunPSK" w:cs="TH SarabunPSK"/>
          <w:sz w:val="32"/>
          <w:szCs w:val="32"/>
        </w:rPr>
        <w:t xml:space="preserve">12. </w:t>
      </w:r>
      <w:r w:rsidR="00B553FA" w:rsidRPr="00CD0CDF">
        <w:rPr>
          <w:rFonts w:ascii="TH SarabunPSK" w:eastAsia="Calibri" w:hAnsi="TH SarabunPSK" w:cs="TH SarabunPSK"/>
          <w:sz w:val="32"/>
          <w:szCs w:val="32"/>
          <w:cs/>
        </w:rPr>
        <w:t>อยากให้ทุกคนเข้าถึงสวัสดิการสำหรับผู้สูงอายุ ไม่เลือกปฏิบัติ นอกจากนี้ยังมีสวัสดิการหรือการบริการเฉพาะที่ผู้สูงอายุต้องการ เช่น รถรับส่งผู้สูงอายุ คลินิกผู้สูงอายุ การจ้างงานผู้สูงอายุ การศึกษาสำหรับผู้สูงอายุ ที่อยู่อาศัยสำหรับผู้สูงอายุ หลักประกันทางการเงิน</w:t>
      </w:r>
      <w:r w:rsidR="00267768" w:rsidRPr="00CD0CDF">
        <w:rPr>
          <w:rFonts w:ascii="TH SarabunPSK" w:hAnsi="TH SarabunPSK" w:cs="TH SarabunPSK"/>
          <w:sz w:val="32"/>
          <w:szCs w:val="32"/>
        </w:rPr>
        <w:t xml:space="preserve">  </w:t>
      </w:r>
    </w:p>
    <w:p w:rsidR="00DB7D63" w:rsidRPr="00CD0CDF" w:rsidRDefault="00DC50D6" w:rsidP="00751058">
      <w:pPr>
        <w:spacing w:after="0" w:line="240" w:lineRule="auto"/>
        <w:jc w:val="thaiDistribute"/>
        <w:rPr>
          <w:rFonts w:ascii="TH SarabunPSK" w:eastAsia="Calibri" w:hAnsi="TH SarabunPSK" w:cs="TH SarabunPSK"/>
          <w:sz w:val="32"/>
          <w:szCs w:val="32"/>
        </w:rPr>
      </w:pPr>
      <w:r w:rsidRPr="00CD0CDF">
        <w:rPr>
          <w:rFonts w:ascii="TH SarabunPSK" w:hAnsi="TH SarabunPSK" w:cs="TH SarabunPSK"/>
          <w:sz w:val="32"/>
          <w:szCs w:val="32"/>
          <w:cs/>
        </w:rPr>
        <w:tab/>
      </w:r>
      <w:r w:rsidRPr="00CD0CDF">
        <w:rPr>
          <w:rFonts w:ascii="TH SarabunPSK" w:hAnsi="TH SarabunPSK" w:cs="TH SarabunPSK"/>
          <w:sz w:val="32"/>
          <w:szCs w:val="32"/>
        </w:rPr>
        <w:t xml:space="preserve">3. </w:t>
      </w:r>
      <w:r w:rsidR="00B553FA" w:rsidRPr="00CD0CDF">
        <w:rPr>
          <w:rFonts w:ascii="TH SarabunPSK" w:hAnsi="TH SarabunPSK" w:cs="TH SarabunPSK"/>
          <w:sz w:val="32"/>
          <w:szCs w:val="32"/>
          <w:cs/>
        </w:rPr>
        <w:t>ปัจจัยแห่งความสำเร็จในการสร้างการเป็นหุ้นส่วนระหว่างภาครัฐและภาคเอกชนในการจัดสวัสดิการผู้สูงอายุในประเทศไทย</w:t>
      </w:r>
      <w:r w:rsidR="001A23B8" w:rsidRPr="00CD0CDF">
        <w:rPr>
          <w:rFonts w:ascii="TH SarabunPSK" w:eastAsia="Calibri" w:hAnsi="TH SarabunPSK" w:cs="TH SarabunPSK"/>
          <w:sz w:val="32"/>
          <w:szCs w:val="32"/>
          <w:cs/>
        </w:rPr>
        <w:t>ปัจจัย</w:t>
      </w:r>
      <w:r w:rsidR="00B553FA" w:rsidRPr="00CD0CDF">
        <w:rPr>
          <w:rFonts w:ascii="TH SarabunPSK" w:eastAsia="Calibri" w:hAnsi="TH SarabunPSK" w:cs="TH SarabunPSK"/>
          <w:sz w:val="32"/>
          <w:szCs w:val="32"/>
        </w:rPr>
        <w:t xml:space="preserve"> </w:t>
      </w:r>
      <w:r w:rsidR="00B553FA" w:rsidRPr="00CD0CDF">
        <w:rPr>
          <w:rFonts w:ascii="TH SarabunPSK" w:eastAsia="Calibri" w:hAnsi="TH SarabunPSK" w:cs="TH SarabunPSK"/>
          <w:sz w:val="32"/>
          <w:szCs w:val="32"/>
          <w:cs/>
        </w:rPr>
        <w:t xml:space="preserve">พบว่าตัวแปรทั้งหมดที่นำมาศึกษานั้นสามารถอธิบายความสำเร็จในการเป็นหุ้นส่วนระหว่างภาครัฐและเอกชนในการจัดสวัสดิการเพื่อผู้สูงอายุในภาพรวมได้ร้อยละ </w:t>
      </w:r>
      <w:r w:rsidR="00B553FA" w:rsidRPr="00CD0CDF">
        <w:rPr>
          <w:rFonts w:ascii="TH SarabunPSK" w:eastAsia="Calibri" w:hAnsi="TH SarabunPSK" w:cs="TH SarabunPSK"/>
          <w:sz w:val="32"/>
          <w:szCs w:val="32"/>
        </w:rPr>
        <w:t>37.1 (R</w:t>
      </w:r>
      <w:r w:rsidR="00B553FA" w:rsidRPr="00CD0CDF">
        <w:rPr>
          <w:rFonts w:ascii="TH SarabunPSK" w:eastAsia="Calibri" w:hAnsi="TH SarabunPSK" w:cs="TH SarabunPSK"/>
          <w:sz w:val="32"/>
          <w:szCs w:val="32"/>
          <w:vertAlign w:val="superscript"/>
        </w:rPr>
        <w:t xml:space="preserve">2 </w:t>
      </w:r>
      <w:r w:rsidR="00B553FA" w:rsidRPr="00CD0CDF">
        <w:rPr>
          <w:rFonts w:ascii="TH SarabunPSK" w:eastAsia="Calibri" w:hAnsi="TH SarabunPSK" w:cs="TH SarabunPSK"/>
          <w:sz w:val="32"/>
          <w:szCs w:val="32"/>
        </w:rPr>
        <w:t>= 0.371)</w:t>
      </w:r>
      <w:r w:rsidR="00B553FA" w:rsidRPr="00CD0CDF">
        <w:rPr>
          <w:rFonts w:ascii="TH SarabunPSK" w:eastAsia="Calibri" w:hAnsi="TH SarabunPSK" w:cs="TH SarabunPSK"/>
          <w:sz w:val="32"/>
          <w:szCs w:val="32"/>
          <w:cs/>
        </w:rPr>
        <w:t xml:space="preserve">  ซึ่งจากการศึกษาพบว่ามีเพียง</w:t>
      </w:r>
      <w:r w:rsidR="00B553FA" w:rsidRPr="00CD0CDF">
        <w:rPr>
          <w:rFonts w:ascii="TH SarabunPSK" w:eastAsia="Calibri" w:hAnsi="TH SarabunPSK" w:cs="TH SarabunPSK"/>
          <w:sz w:val="32"/>
          <w:szCs w:val="32"/>
        </w:rPr>
        <w:t xml:space="preserve"> 4</w:t>
      </w:r>
      <w:r w:rsidR="00B553FA" w:rsidRPr="00CD0CDF">
        <w:rPr>
          <w:rFonts w:ascii="TH SarabunPSK" w:eastAsia="Calibri" w:hAnsi="TH SarabunPSK" w:cs="TH SarabunPSK"/>
          <w:sz w:val="32"/>
          <w:szCs w:val="32"/>
          <w:cs/>
        </w:rPr>
        <w:t xml:space="preserve"> ปัจจัยที่ส่งผลต่อความสำเร็จของการสร้างความสำเร็จในการเป็นหุ้นส่วนระหว่างภาครัฐและเอกชนในการจัดสวัสดิการเพื่อผู้สูงอายุในภาพรวม อันประกอบด้วย การดำเนินการของภาคเอกชน การดำเนินการของภาคประชาชน การบริหารจัดการ และความร่วมมือจากทุกภาคส่วนที่ส่งผลต่อความสำเร็จดังกล่าว โดยมีนัยสำคัญทางสถิติที่ </w:t>
      </w:r>
      <w:r w:rsidR="00B553FA" w:rsidRPr="00CD0CDF">
        <w:rPr>
          <w:rFonts w:ascii="TH SarabunPSK" w:eastAsia="Calibri" w:hAnsi="TH SarabunPSK" w:cs="TH SarabunPSK"/>
          <w:sz w:val="32"/>
          <w:szCs w:val="32"/>
        </w:rPr>
        <w:t xml:space="preserve">0.001 </w:t>
      </w:r>
      <w:r w:rsidR="0008776A" w:rsidRPr="00CD0CDF">
        <w:rPr>
          <w:rFonts w:ascii="TH SarabunPSK" w:eastAsia="Calibri" w:hAnsi="TH SarabunPSK" w:cs="TH SarabunPSK"/>
          <w:sz w:val="32"/>
          <w:szCs w:val="32"/>
        </w:rPr>
        <w:t>(</w:t>
      </w:r>
      <w:r w:rsidR="0008776A" w:rsidRPr="00CD0CDF">
        <w:rPr>
          <w:rFonts w:ascii="TH SarabunPSK" w:eastAsia="Calibri" w:hAnsi="TH SarabunPSK" w:cs="TH SarabunPSK"/>
          <w:sz w:val="32"/>
          <w:szCs w:val="32"/>
          <w:cs/>
        </w:rPr>
        <w:t xml:space="preserve">ดังแสดงในตารางที่ </w:t>
      </w:r>
      <w:r w:rsidR="0008776A" w:rsidRPr="00CD0CDF">
        <w:rPr>
          <w:rFonts w:ascii="TH SarabunPSK" w:eastAsia="Calibri" w:hAnsi="TH SarabunPSK" w:cs="TH SarabunPSK"/>
          <w:sz w:val="32"/>
          <w:szCs w:val="32"/>
        </w:rPr>
        <w:t>1)</w:t>
      </w:r>
      <w:r w:rsidR="008A326D" w:rsidRPr="00CD0CDF">
        <w:rPr>
          <w:rFonts w:ascii="TH SarabunPSK" w:eastAsia="Calibri" w:hAnsi="TH SarabunPSK" w:cs="TH SarabunPSK"/>
          <w:sz w:val="32"/>
          <w:szCs w:val="32"/>
          <w:cs/>
        </w:rPr>
        <w:t>นอกจากนี้ผลการวิจัยเชิงคุณภาพยังแสดงให้เห็นว่าปัจจัยด้านการดำเนินงานภาครัฐก็เป็นปัจจัยที่สำคัญด้วยเช่นกัน</w:t>
      </w:r>
      <w:r w:rsidR="008A326D" w:rsidRPr="00CD0CDF">
        <w:rPr>
          <w:rFonts w:ascii="TH SarabunPSK" w:eastAsia="Calibri" w:hAnsi="TH SarabunPSK" w:cs="TH SarabunPSK"/>
          <w:sz w:val="32"/>
          <w:szCs w:val="32"/>
        </w:rPr>
        <w:t xml:space="preserve"> </w:t>
      </w:r>
    </w:p>
    <w:p w:rsidR="00F12FD9" w:rsidRPr="00CD0CDF" w:rsidRDefault="00F12FD9" w:rsidP="00751058">
      <w:pPr>
        <w:spacing w:after="0" w:line="240" w:lineRule="auto"/>
        <w:jc w:val="thaiDistribute"/>
        <w:rPr>
          <w:rFonts w:ascii="TH SarabunPSK" w:hAnsi="TH SarabunPSK" w:cs="TH SarabunPSK"/>
          <w:b/>
          <w:bCs/>
          <w:sz w:val="32"/>
          <w:szCs w:val="32"/>
        </w:rPr>
      </w:pPr>
    </w:p>
    <w:p w:rsidR="00CD0CDF" w:rsidRDefault="00267768" w:rsidP="00751058">
      <w:pPr>
        <w:spacing w:after="0" w:line="240" w:lineRule="auto"/>
        <w:jc w:val="thaiDistribute"/>
        <w:rPr>
          <w:rFonts w:ascii="TH SarabunPSK" w:eastAsia="Times New Roman" w:hAnsi="TH SarabunPSK" w:cs="TH SarabunPSK"/>
          <w:sz w:val="24"/>
          <w:szCs w:val="24"/>
        </w:rPr>
      </w:pPr>
      <w:r w:rsidRPr="00CD0CDF">
        <w:rPr>
          <w:rFonts w:ascii="TH SarabunPSK" w:hAnsi="TH SarabunPSK" w:cs="TH SarabunPSK"/>
          <w:b/>
          <w:bCs/>
          <w:sz w:val="32"/>
          <w:szCs w:val="32"/>
          <w:cs/>
        </w:rPr>
        <w:t xml:space="preserve">ตารางที่ </w:t>
      </w:r>
      <w:r w:rsidRPr="00CD0CDF">
        <w:rPr>
          <w:rFonts w:ascii="TH SarabunPSK" w:hAnsi="TH SarabunPSK" w:cs="TH SarabunPSK"/>
          <w:b/>
          <w:bCs/>
          <w:sz w:val="32"/>
          <w:szCs w:val="32"/>
        </w:rPr>
        <w:t xml:space="preserve">1 </w:t>
      </w:r>
      <w:r w:rsidRPr="00CD0CDF">
        <w:rPr>
          <w:rFonts w:ascii="TH SarabunPSK" w:eastAsia="TH SarabunPSK" w:hAnsi="TH SarabunPSK" w:cs="TH SarabunPSK"/>
          <w:sz w:val="32"/>
          <w:szCs w:val="32"/>
          <w:u w:color="000000"/>
          <w:bdr w:val="nil"/>
          <w:cs/>
        </w:rPr>
        <w:t>การวิเคราะห์การถดถอยพหุคูณ</w:t>
      </w:r>
      <w:r w:rsidRPr="00CD0CDF">
        <w:rPr>
          <w:rFonts w:ascii="TH SarabunPSK" w:eastAsia="TH SarabunPSK" w:hAnsi="TH SarabunPSK" w:cs="TH SarabunPSK"/>
          <w:sz w:val="32"/>
          <w:szCs w:val="32"/>
          <w:u w:color="000000"/>
          <w:bdr w:val="nil"/>
          <w:lang w:bidi="ar-SA"/>
        </w:rPr>
        <w:t>:</w:t>
      </w:r>
      <w:r w:rsidRPr="00CD0CDF">
        <w:rPr>
          <w:rFonts w:ascii="TH SarabunPSK" w:eastAsia="TH SarabunPSK" w:hAnsi="TH SarabunPSK" w:cs="TH SarabunPSK"/>
          <w:sz w:val="32"/>
          <w:szCs w:val="32"/>
          <w:u w:color="000000"/>
          <w:bdr w:val="nil"/>
          <w:rtl/>
          <w:cs/>
          <w:lang w:bidi="ar-SA"/>
        </w:rPr>
        <w:t xml:space="preserve"> </w:t>
      </w:r>
      <w:r w:rsidRPr="00CD0CDF">
        <w:rPr>
          <w:rFonts w:ascii="TH SarabunPSK" w:eastAsia="Arial Unicode MS" w:hAnsi="TH SarabunPSK" w:cs="TH SarabunPSK"/>
          <w:sz w:val="32"/>
          <w:szCs w:val="32"/>
          <w:bdr w:val="nil"/>
          <w:cs/>
        </w:rPr>
        <w:t>ความสำเร็จในการเป็นหุ้นส่วนระหว่างภาครัฐและเอกชนในการจัดสวัสดิการเพื่อผู้สูงอายุในภาพรวม</w:t>
      </w:r>
    </w:p>
    <w:p w:rsidR="00600499" w:rsidRPr="00CD0CDF" w:rsidRDefault="00CD0CDF" w:rsidP="00751058">
      <w:pPr>
        <w:spacing w:after="0" w:line="240" w:lineRule="auto"/>
        <w:jc w:val="thaiDistribute"/>
        <w:rPr>
          <w:rFonts w:ascii="TH SarabunPSK" w:hAnsi="TH SarabunPSK" w:cs="TH SarabunPSK"/>
          <w:sz w:val="32"/>
          <w:szCs w:val="32"/>
        </w:rPr>
      </w:pPr>
      <w:r w:rsidRPr="00CD0CDF">
        <w:rPr>
          <w:rFonts w:ascii="TH SarabunPSK" w:hAnsi="TH SarabunPSK" w:cs="TH SarabunPSK"/>
          <w:sz w:val="32"/>
          <w:szCs w:val="32"/>
        </w:rPr>
        <w:t xml:space="preserve"> </w:t>
      </w:r>
    </w:p>
    <w:tbl>
      <w:tblPr>
        <w:tblStyle w:val="TableGrid"/>
        <w:tblW w:w="0" w:type="auto"/>
        <w:jc w:val="center"/>
        <w:tblInd w:w="11" w:type="dxa"/>
        <w:tblLook w:val="04A0" w:firstRow="1" w:lastRow="0" w:firstColumn="1" w:lastColumn="0" w:noHBand="0" w:noVBand="1"/>
      </w:tblPr>
      <w:tblGrid>
        <w:gridCol w:w="2503"/>
        <w:gridCol w:w="690"/>
        <w:gridCol w:w="763"/>
        <w:gridCol w:w="763"/>
        <w:gridCol w:w="769"/>
        <w:gridCol w:w="948"/>
        <w:gridCol w:w="1173"/>
        <w:gridCol w:w="691"/>
      </w:tblGrid>
      <w:tr w:rsidR="00267768" w:rsidRPr="00CD0CDF" w:rsidTr="00B055DB">
        <w:trPr>
          <w:trHeight w:val="311"/>
          <w:jc w:val="center"/>
        </w:trPr>
        <w:tc>
          <w:tcPr>
            <w:tcW w:w="2503" w:type="dxa"/>
            <w:vMerge w:val="restart"/>
            <w:tcBorders>
              <w:top w:val="single" w:sz="4" w:space="0" w:color="auto"/>
              <w:left w:val="nil"/>
              <w:bottom w:val="nil"/>
              <w:right w:val="nil"/>
            </w:tcBorders>
            <w:shd w:val="clear" w:color="auto" w:fill="BFBFBF" w:themeFill="background1" w:themeFillShade="BF"/>
            <w:vAlign w:val="center"/>
          </w:tcPr>
          <w:p w:rsidR="00267768" w:rsidRPr="00CD0CDF" w:rsidRDefault="00B055DB" w:rsidP="0026776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 SarabunPSK" w:hAnsi="TH SarabunPSK" w:cs="TH SarabunPSK"/>
                <w:b/>
                <w:bCs/>
                <w:sz w:val="28"/>
                <w:szCs w:val="28"/>
                <w:cs/>
              </w:rPr>
            </w:pPr>
            <w:r w:rsidRPr="00CD0CDF">
              <w:rPr>
                <w:rFonts w:ascii="TH SarabunPSK" w:hAnsi="TH SarabunPSK" w:cs="TH SarabunPSK"/>
                <w:b/>
                <w:bCs/>
                <w:sz w:val="28"/>
                <w:szCs w:val="28"/>
              </w:rPr>
              <w:t>Success factors</w:t>
            </w:r>
          </w:p>
        </w:tc>
        <w:tc>
          <w:tcPr>
            <w:tcW w:w="690" w:type="dxa"/>
            <w:vMerge w:val="restart"/>
            <w:tcBorders>
              <w:top w:val="single" w:sz="4" w:space="0" w:color="auto"/>
              <w:left w:val="nil"/>
              <w:bottom w:val="nil"/>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b/>
                <w:bCs/>
                <w:sz w:val="28"/>
                <w:szCs w:val="28"/>
              </w:rPr>
            </w:pPr>
            <w:r w:rsidRPr="00CD0CDF">
              <w:rPr>
                <w:rFonts w:ascii="TH SarabunPSK" w:hAnsi="TH SarabunPSK" w:cs="TH SarabunPSK"/>
                <w:b/>
                <w:bCs/>
                <w:sz w:val="28"/>
                <w:szCs w:val="28"/>
              </w:rPr>
              <w:t>B</w:t>
            </w:r>
          </w:p>
        </w:tc>
        <w:tc>
          <w:tcPr>
            <w:tcW w:w="763" w:type="dxa"/>
            <w:vMerge w:val="restart"/>
            <w:tcBorders>
              <w:top w:val="single" w:sz="4" w:space="0" w:color="auto"/>
              <w:left w:val="nil"/>
              <w:bottom w:val="nil"/>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b/>
                <w:bCs/>
                <w:sz w:val="28"/>
                <w:szCs w:val="28"/>
              </w:rPr>
            </w:pPr>
            <w:r w:rsidRPr="00CD0CDF">
              <w:rPr>
                <w:rFonts w:ascii="TH SarabunPSK" w:hAnsi="TH SarabunPSK" w:cs="TH SarabunPSK"/>
                <w:b/>
                <w:bCs/>
                <w:sz w:val="28"/>
                <w:szCs w:val="28"/>
              </w:rPr>
              <w:t>Std. Error</w:t>
            </w:r>
          </w:p>
        </w:tc>
        <w:tc>
          <w:tcPr>
            <w:tcW w:w="763" w:type="dxa"/>
            <w:vMerge w:val="restart"/>
            <w:tcBorders>
              <w:top w:val="single" w:sz="4" w:space="0" w:color="auto"/>
              <w:left w:val="nil"/>
              <w:bottom w:val="nil"/>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b/>
                <w:bCs/>
                <w:sz w:val="28"/>
                <w:szCs w:val="28"/>
              </w:rPr>
            </w:pPr>
            <w:r w:rsidRPr="00CD0CDF">
              <w:rPr>
                <w:rFonts w:ascii="TH SarabunPSK" w:hAnsi="TH SarabunPSK" w:cs="TH SarabunPSK"/>
                <w:b/>
                <w:bCs/>
                <w:sz w:val="28"/>
                <w:szCs w:val="28"/>
              </w:rPr>
              <w:t>Beta</w:t>
            </w:r>
          </w:p>
        </w:tc>
        <w:tc>
          <w:tcPr>
            <w:tcW w:w="769" w:type="dxa"/>
            <w:vMerge w:val="restart"/>
            <w:tcBorders>
              <w:top w:val="single" w:sz="4" w:space="0" w:color="auto"/>
              <w:left w:val="nil"/>
              <w:bottom w:val="nil"/>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b/>
                <w:bCs/>
                <w:sz w:val="28"/>
                <w:szCs w:val="28"/>
              </w:rPr>
            </w:pPr>
            <w:r w:rsidRPr="00CD0CDF">
              <w:rPr>
                <w:rFonts w:ascii="TH SarabunPSK" w:hAnsi="TH SarabunPSK" w:cs="TH SarabunPSK"/>
                <w:b/>
                <w:bCs/>
                <w:sz w:val="28"/>
                <w:szCs w:val="28"/>
              </w:rPr>
              <w:t>t</w:t>
            </w:r>
          </w:p>
        </w:tc>
        <w:tc>
          <w:tcPr>
            <w:tcW w:w="948" w:type="dxa"/>
            <w:vMerge w:val="restart"/>
            <w:tcBorders>
              <w:top w:val="single" w:sz="4" w:space="0" w:color="auto"/>
              <w:left w:val="nil"/>
              <w:bottom w:val="nil"/>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b/>
                <w:bCs/>
                <w:sz w:val="28"/>
                <w:szCs w:val="28"/>
              </w:rPr>
            </w:pPr>
            <w:r w:rsidRPr="00CD0CDF">
              <w:rPr>
                <w:rFonts w:ascii="TH SarabunPSK" w:hAnsi="TH SarabunPSK" w:cs="TH SarabunPSK"/>
                <w:b/>
                <w:bCs/>
                <w:sz w:val="28"/>
                <w:szCs w:val="28"/>
              </w:rPr>
              <w:t>Sig</w:t>
            </w:r>
          </w:p>
        </w:tc>
        <w:tc>
          <w:tcPr>
            <w:tcW w:w="1864" w:type="dxa"/>
            <w:gridSpan w:val="2"/>
            <w:tcBorders>
              <w:top w:val="single" w:sz="4" w:space="0" w:color="auto"/>
              <w:left w:val="nil"/>
              <w:bottom w:val="nil"/>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b/>
                <w:bCs/>
                <w:sz w:val="28"/>
                <w:szCs w:val="28"/>
              </w:rPr>
            </w:pPr>
            <w:r w:rsidRPr="00CD0CDF">
              <w:rPr>
                <w:rFonts w:ascii="TH SarabunPSK" w:hAnsi="TH SarabunPSK" w:cs="TH SarabunPSK"/>
                <w:b/>
                <w:bCs/>
                <w:sz w:val="28"/>
                <w:szCs w:val="28"/>
              </w:rPr>
              <w:t>Collinearity</w:t>
            </w:r>
          </w:p>
        </w:tc>
      </w:tr>
      <w:tr w:rsidR="00267768" w:rsidRPr="00CD0CDF" w:rsidTr="00B055DB">
        <w:trPr>
          <w:trHeight w:val="124"/>
          <w:jc w:val="center"/>
        </w:trPr>
        <w:tc>
          <w:tcPr>
            <w:tcW w:w="2503" w:type="dxa"/>
            <w:vMerge/>
            <w:tcBorders>
              <w:top w:val="nil"/>
              <w:left w:val="nil"/>
              <w:bottom w:val="single" w:sz="4" w:space="0" w:color="auto"/>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b/>
                <w:bCs/>
                <w:sz w:val="28"/>
                <w:szCs w:val="28"/>
                <w:cs/>
              </w:rPr>
            </w:pPr>
          </w:p>
        </w:tc>
        <w:tc>
          <w:tcPr>
            <w:tcW w:w="690" w:type="dxa"/>
            <w:vMerge/>
            <w:tcBorders>
              <w:top w:val="nil"/>
              <w:left w:val="nil"/>
              <w:bottom w:val="single" w:sz="4" w:space="0" w:color="auto"/>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b/>
                <w:bCs/>
                <w:sz w:val="28"/>
                <w:szCs w:val="28"/>
              </w:rPr>
            </w:pPr>
          </w:p>
        </w:tc>
        <w:tc>
          <w:tcPr>
            <w:tcW w:w="763" w:type="dxa"/>
            <w:vMerge/>
            <w:tcBorders>
              <w:top w:val="nil"/>
              <w:left w:val="nil"/>
              <w:bottom w:val="single" w:sz="4" w:space="0" w:color="auto"/>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b/>
                <w:bCs/>
                <w:sz w:val="28"/>
                <w:szCs w:val="28"/>
              </w:rPr>
            </w:pPr>
          </w:p>
        </w:tc>
        <w:tc>
          <w:tcPr>
            <w:tcW w:w="763" w:type="dxa"/>
            <w:vMerge/>
            <w:tcBorders>
              <w:top w:val="nil"/>
              <w:left w:val="nil"/>
              <w:bottom w:val="single" w:sz="4" w:space="0" w:color="auto"/>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b/>
                <w:bCs/>
                <w:sz w:val="28"/>
                <w:szCs w:val="28"/>
              </w:rPr>
            </w:pPr>
          </w:p>
        </w:tc>
        <w:tc>
          <w:tcPr>
            <w:tcW w:w="769" w:type="dxa"/>
            <w:vMerge/>
            <w:tcBorders>
              <w:top w:val="nil"/>
              <w:left w:val="nil"/>
              <w:bottom w:val="single" w:sz="4" w:space="0" w:color="auto"/>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b/>
                <w:bCs/>
                <w:sz w:val="28"/>
                <w:szCs w:val="28"/>
              </w:rPr>
            </w:pPr>
          </w:p>
        </w:tc>
        <w:tc>
          <w:tcPr>
            <w:tcW w:w="948" w:type="dxa"/>
            <w:vMerge/>
            <w:tcBorders>
              <w:top w:val="nil"/>
              <w:left w:val="nil"/>
              <w:bottom w:val="single" w:sz="4" w:space="0" w:color="auto"/>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b/>
                <w:bCs/>
                <w:sz w:val="28"/>
                <w:szCs w:val="28"/>
              </w:rPr>
            </w:pPr>
          </w:p>
        </w:tc>
        <w:tc>
          <w:tcPr>
            <w:tcW w:w="1173" w:type="dxa"/>
            <w:tcBorders>
              <w:top w:val="nil"/>
              <w:left w:val="nil"/>
              <w:bottom w:val="single" w:sz="4" w:space="0" w:color="auto"/>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b/>
                <w:bCs/>
                <w:sz w:val="28"/>
                <w:szCs w:val="28"/>
              </w:rPr>
            </w:pPr>
            <w:r w:rsidRPr="00CD0CDF">
              <w:rPr>
                <w:rFonts w:ascii="TH SarabunPSK" w:hAnsi="TH SarabunPSK" w:cs="TH SarabunPSK"/>
                <w:b/>
                <w:bCs/>
                <w:sz w:val="28"/>
                <w:szCs w:val="28"/>
              </w:rPr>
              <w:t>Tolerance</w:t>
            </w:r>
          </w:p>
        </w:tc>
        <w:tc>
          <w:tcPr>
            <w:tcW w:w="691" w:type="dxa"/>
            <w:tcBorders>
              <w:top w:val="nil"/>
              <w:left w:val="nil"/>
              <w:bottom w:val="single" w:sz="4" w:space="0" w:color="auto"/>
              <w:right w:val="nil"/>
            </w:tcBorders>
            <w:shd w:val="clear" w:color="auto" w:fill="BFBFBF" w:themeFill="background1" w:themeFillShade="BF"/>
            <w:vAlign w:val="center"/>
          </w:tcPr>
          <w:p w:rsidR="00267768" w:rsidRPr="00CD0CDF" w:rsidRDefault="00267768" w:rsidP="0026776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 SarabunPSK" w:hAnsi="TH SarabunPSK" w:cs="TH SarabunPSK"/>
                <w:b/>
                <w:bCs/>
                <w:sz w:val="28"/>
                <w:szCs w:val="28"/>
              </w:rPr>
            </w:pPr>
            <w:r w:rsidRPr="00CD0CDF">
              <w:rPr>
                <w:rFonts w:ascii="TH SarabunPSK" w:hAnsi="TH SarabunPSK" w:cs="TH SarabunPSK"/>
                <w:b/>
                <w:bCs/>
                <w:sz w:val="28"/>
                <w:szCs w:val="28"/>
              </w:rPr>
              <w:t>VIF</w:t>
            </w:r>
          </w:p>
        </w:tc>
      </w:tr>
      <w:tr w:rsidR="00267768" w:rsidRPr="00CD0CDF" w:rsidTr="00B055DB">
        <w:trPr>
          <w:trHeight w:val="621"/>
          <w:jc w:val="center"/>
        </w:trPr>
        <w:tc>
          <w:tcPr>
            <w:tcW w:w="2503" w:type="dxa"/>
            <w:tcBorders>
              <w:top w:val="single" w:sz="4" w:space="0" w:color="auto"/>
              <w:left w:val="nil"/>
              <w:bottom w:val="nil"/>
              <w:right w:val="nil"/>
            </w:tcBorders>
          </w:tcPr>
          <w:p w:rsidR="00267768" w:rsidRPr="00CD0CDF" w:rsidRDefault="00D35171" w:rsidP="00D35171">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D35171">
              <w:rPr>
                <w:rFonts w:ascii="TH SarabunPSK" w:hAnsi="TH SarabunPSK" w:cs="TH SarabunPSK"/>
                <w:sz w:val="28"/>
                <w:szCs w:val="28"/>
                <w:cs/>
              </w:rPr>
              <w:t xml:space="preserve">การดำเนินการภาครัฐ </w:t>
            </w:r>
          </w:p>
        </w:tc>
        <w:tc>
          <w:tcPr>
            <w:tcW w:w="690" w:type="dxa"/>
            <w:tcBorders>
              <w:top w:val="single" w:sz="4" w:space="0" w:color="auto"/>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0.015</w:t>
            </w:r>
          </w:p>
        </w:tc>
        <w:tc>
          <w:tcPr>
            <w:tcW w:w="763" w:type="dxa"/>
            <w:tcBorders>
              <w:top w:val="single" w:sz="4" w:space="0" w:color="auto"/>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0.020</w:t>
            </w:r>
          </w:p>
        </w:tc>
        <w:tc>
          <w:tcPr>
            <w:tcW w:w="763" w:type="dxa"/>
            <w:tcBorders>
              <w:top w:val="single" w:sz="4" w:space="0" w:color="auto"/>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0.021</w:t>
            </w:r>
          </w:p>
        </w:tc>
        <w:tc>
          <w:tcPr>
            <w:tcW w:w="769" w:type="dxa"/>
            <w:tcBorders>
              <w:top w:val="single" w:sz="4" w:space="0" w:color="auto"/>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0.735</w:t>
            </w:r>
          </w:p>
        </w:tc>
        <w:tc>
          <w:tcPr>
            <w:tcW w:w="948" w:type="dxa"/>
            <w:tcBorders>
              <w:top w:val="single" w:sz="4" w:space="0" w:color="auto"/>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0.463</w:t>
            </w:r>
          </w:p>
        </w:tc>
        <w:tc>
          <w:tcPr>
            <w:tcW w:w="1173" w:type="dxa"/>
            <w:tcBorders>
              <w:top w:val="single" w:sz="4" w:space="0" w:color="auto"/>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0.375</w:t>
            </w:r>
          </w:p>
        </w:tc>
        <w:tc>
          <w:tcPr>
            <w:tcW w:w="691" w:type="dxa"/>
            <w:tcBorders>
              <w:top w:val="single" w:sz="4" w:space="0" w:color="auto"/>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2.666</w:t>
            </w:r>
          </w:p>
        </w:tc>
      </w:tr>
      <w:tr w:rsidR="00267768" w:rsidRPr="00CD0CDF" w:rsidTr="00B055DB">
        <w:trPr>
          <w:trHeight w:val="630"/>
          <w:jc w:val="center"/>
        </w:trPr>
        <w:tc>
          <w:tcPr>
            <w:tcW w:w="2503" w:type="dxa"/>
            <w:tcBorders>
              <w:top w:val="nil"/>
              <w:left w:val="nil"/>
              <w:bottom w:val="nil"/>
              <w:right w:val="nil"/>
            </w:tcBorders>
          </w:tcPr>
          <w:p w:rsidR="00267768" w:rsidRPr="00CD0CDF" w:rsidRDefault="00D35171" w:rsidP="00D3517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 SarabunPSK" w:hAnsi="TH SarabunPSK" w:cs="TH SarabunPSK"/>
                <w:sz w:val="28"/>
                <w:szCs w:val="28"/>
              </w:rPr>
            </w:pPr>
            <w:r w:rsidRPr="00D35171">
              <w:rPr>
                <w:rFonts w:ascii="TH SarabunPSK" w:hAnsi="TH SarabunPSK" w:cs="TH SarabunPSK"/>
                <w:sz w:val="28"/>
                <w:szCs w:val="28"/>
                <w:cs/>
              </w:rPr>
              <w:t>การดำเนินการภาคเอกชน</w:t>
            </w:r>
          </w:p>
        </w:tc>
        <w:tc>
          <w:tcPr>
            <w:tcW w:w="690"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0.069</w:t>
            </w:r>
          </w:p>
        </w:tc>
        <w:tc>
          <w:tcPr>
            <w:tcW w:w="763"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0.017</w:t>
            </w:r>
          </w:p>
        </w:tc>
        <w:tc>
          <w:tcPr>
            <w:tcW w:w="763"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0.142</w:t>
            </w:r>
          </w:p>
        </w:tc>
        <w:tc>
          <w:tcPr>
            <w:tcW w:w="769"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3.949</w:t>
            </w:r>
          </w:p>
        </w:tc>
        <w:tc>
          <w:tcPr>
            <w:tcW w:w="948"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0.000***</w:t>
            </w:r>
          </w:p>
        </w:tc>
        <w:tc>
          <w:tcPr>
            <w:tcW w:w="1173"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0.249</w:t>
            </w:r>
          </w:p>
        </w:tc>
        <w:tc>
          <w:tcPr>
            <w:tcW w:w="691"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4.013</w:t>
            </w:r>
          </w:p>
        </w:tc>
      </w:tr>
      <w:tr w:rsidR="00267768" w:rsidRPr="00CD0CDF" w:rsidTr="00B055DB">
        <w:trPr>
          <w:trHeight w:val="621"/>
          <w:jc w:val="center"/>
        </w:trPr>
        <w:tc>
          <w:tcPr>
            <w:tcW w:w="2503" w:type="dxa"/>
            <w:tcBorders>
              <w:top w:val="nil"/>
              <w:left w:val="nil"/>
              <w:bottom w:val="nil"/>
              <w:right w:val="nil"/>
            </w:tcBorders>
          </w:tcPr>
          <w:p w:rsidR="00267768" w:rsidRPr="00CD0CDF" w:rsidRDefault="00D35171"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D35171">
              <w:rPr>
                <w:rFonts w:ascii="TH SarabunPSK" w:hAnsi="TH SarabunPSK" w:cs="TH SarabunPSK"/>
                <w:sz w:val="28"/>
                <w:szCs w:val="28"/>
                <w:cs/>
              </w:rPr>
              <w:t>การดำเนินการภาคประชาชน</w:t>
            </w:r>
          </w:p>
        </w:tc>
        <w:tc>
          <w:tcPr>
            <w:tcW w:w="690"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0.194</w:t>
            </w:r>
          </w:p>
        </w:tc>
        <w:tc>
          <w:tcPr>
            <w:tcW w:w="763"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0.028</w:t>
            </w:r>
          </w:p>
        </w:tc>
        <w:tc>
          <w:tcPr>
            <w:tcW w:w="763"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0.208</w:t>
            </w:r>
          </w:p>
        </w:tc>
        <w:tc>
          <w:tcPr>
            <w:tcW w:w="769"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6.996</w:t>
            </w:r>
          </w:p>
        </w:tc>
        <w:tc>
          <w:tcPr>
            <w:tcW w:w="948"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0.000***</w:t>
            </w:r>
          </w:p>
        </w:tc>
        <w:tc>
          <w:tcPr>
            <w:tcW w:w="1173"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0.362</w:t>
            </w:r>
          </w:p>
        </w:tc>
        <w:tc>
          <w:tcPr>
            <w:tcW w:w="691"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2.759</w:t>
            </w:r>
          </w:p>
        </w:tc>
      </w:tr>
      <w:tr w:rsidR="00267768" w:rsidRPr="00CD0CDF" w:rsidTr="00B055DB">
        <w:trPr>
          <w:trHeight w:val="311"/>
          <w:jc w:val="center"/>
        </w:trPr>
        <w:tc>
          <w:tcPr>
            <w:tcW w:w="2503" w:type="dxa"/>
            <w:tcBorders>
              <w:top w:val="nil"/>
              <w:left w:val="nil"/>
              <w:bottom w:val="nil"/>
              <w:right w:val="nil"/>
            </w:tcBorders>
          </w:tcPr>
          <w:p w:rsidR="00267768" w:rsidRDefault="00D35171" w:rsidP="00B055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 SarabunPSK" w:hAnsi="TH SarabunPSK" w:cs="TH SarabunPSK" w:hint="cs"/>
                <w:sz w:val="28"/>
                <w:szCs w:val="28"/>
              </w:rPr>
            </w:pPr>
            <w:r w:rsidRPr="00D35171">
              <w:rPr>
                <w:rFonts w:ascii="TH SarabunPSK" w:hAnsi="TH SarabunPSK" w:cs="TH SarabunPSK"/>
                <w:sz w:val="28"/>
                <w:szCs w:val="28"/>
                <w:cs/>
              </w:rPr>
              <w:t>การบริหารจัดการในการเป็นหุ้นส่วนระหว่างรัฐและเอกชน</w:t>
            </w:r>
          </w:p>
          <w:p w:rsidR="00D35171" w:rsidRPr="00CD0CDF" w:rsidRDefault="00D35171" w:rsidP="00B055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 SarabunPSK" w:hAnsi="TH SarabunPSK" w:cs="TH SarabunPSK"/>
                <w:sz w:val="28"/>
                <w:szCs w:val="28"/>
              </w:rPr>
            </w:pPr>
          </w:p>
        </w:tc>
        <w:tc>
          <w:tcPr>
            <w:tcW w:w="690"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0.065</w:t>
            </w:r>
          </w:p>
        </w:tc>
        <w:tc>
          <w:tcPr>
            <w:tcW w:w="763"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0.019</w:t>
            </w:r>
          </w:p>
        </w:tc>
        <w:tc>
          <w:tcPr>
            <w:tcW w:w="763"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0.108</w:t>
            </w:r>
          </w:p>
        </w:tc>
        <w:tc>
          <w:tcPr>
            <w:tcW w:w="769"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3.407</w:t>
            </w:r>
          </w:p>
        </w:tc>
        <w:tc>
          <w:tcPr>
            <w:tcW w:w="948"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0.001***</w:t>
            </w:r>
          </w:p>
        </w:tc>
        <w:tc>
          <w:tcPr>
            <w:tcW w:w="1173"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0.322</w:t>
            </w:r>
          </w:p>
        </w:tc>
        <w:tc>
          <w:tcPr>
            <w:tcW w:w="691"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3.109</w:t>
            </w:r>
          </w:p>
        </w:tc>
      </w:tr>
      <w:tr w:rsidR="00267768" w:rsidRPr="00CD0CDF" w:rsidTr="00B055DB">
        <w:trPr>
          <w:trHeight w:val="311"/>
          <w:jc w:val="center"/>
        </w:trPr>
        <w:tc>
          <w:tcPr>
            <w:tcW w:w="2503" w:type="dxa"/>
            <w:tcBorders>
              <w:top w:val="nil"/>
              <w:left w:val="nil"/>
              <w:bottom w:val="nil"/>
              <w:right w:val="nil"/>
            </w:tcBorders>
          </w:tcPr>
          <w:p w:rsidR="00267768" w:rsidRPr="00CD0CDF" w:rsidRDefault="00D35171" w:rsidP="00B055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 SarabunPSK" w:hAnsi="TH SarabunPSK" w:cs="TH SarabunPSK"/>
                <w:sz w:val="28"/>
                <w:szCs w:val="28"/>
                <w:cs/>
              </w:rPr>
            </w:pPr>
            <w:r w:rsidRPr="00D35171">
              <w:rPr>
                <w:rFonts w:ascii="TH SarabunPSK" w:hAnsi="TH SarabunPSK" w:cs="TH SarabunPSK"/>
                <w:sz w:val="28"/>
                <w:szCs w:val="28"/>
                <w:cs/>
              </w:rPr>
              <w:t>การเข้าถึงในการให้บริการของผู้สูงอายุ</w:t>
            </w:r>
          </w:p>
        </w:tc>
        <w:tc>
          <w:tcPr>
            <w:tcW w:w="690"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0.006</w:t>
            </w:r>
          </w:p>
        </w:tc>
        <w:tc>
          <w:tcPr>
            <w:tcW w:w="763"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0.035</w:t>
            </w:r>
          </w:p>
        </w:tc>
        <w:tc>
          <w:tcPr>
            <w:tcW w:w="763"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0.005</w:t>
            </w:r>
          </w:p>
        </w:tc>
        <w:tc>
          <w:tcPr>
            <w:tcW w:w="769"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0.162</w:t>
            </w:r>
          </w:p>
        </w:tc>
        <w:tc>
          <w:tcPr>
            <w:tcW w:w="948"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0.871</w:t>
            </w:r>
          </w:p>
        </w:tc>
        <w:tc>
          <w:tcPr>
            <w:tcW w:w="1173"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0.341</w:t>
            </w:r>
          </w:p>
        </w:tc>
        <w:tc>
          <w:tcPr>
            <w:tcW w:w="691" w:type="dxa"/>
            <w:tcBorders>
              <w:top w:val="nil"/>
              <w:left w:val="nil"/>
              <w:bottom w:val="nil"/>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2.930</w:t>
            </w:r>
          </w:p>
        </w:tc>
      </w:tr>
      <w:tr w:rsidR="00267768" w:rsidRPr="00CD0CDF" w:rsidTr="00B055DB">
        <w:trPr>
          <w:trHeight w:val="630"/>
          <w:jc w:val="center"/>
        </w:trPr>
        <w:tc>
          <w:tcPr>
            <w:tcW w:w="2503" w:type="dxa"/>
            <w:tcBorders>
              <w:top w:val="nil"/>
              <w:left w:val="nil"/>
              <w:bottom w:val="single" w:sz="4" w:space="0" w:color="auto"/>
              <w:right w:val="nil"/>
            </w:tcBorders>
          </w:tcPr>
          <w:p w:rsidR="00267768" w:rsidRPr="00CD0CDF" w:rsidRDefault="00D35171" w:rsidP="00B055D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 SarabunPSK" w:hAnsi="TH SarabunPSK" w:cs="TH SarabunPSK"/>
                <w:sz w:val="28"/>
                <w:szCs w:val="28"/>
              </w:rPr>
            </w:pPr>
            <w:r w:rsidRPr="00D35171">
              <w:rPr>
                <w:rFonts w:ascii="TH SarabunPSK" w:hAnsi="TH SarabunPSK" w:cs="TH SarabunPSK"/>
                <w:sz w:val="28"/>
                <w:szCs w:val="28"/>
                <w:cs/>
              </w:rPr>
              <w:t>ความร่วมมือของ</w:t>
            </w:r>
            <w:r>
              <w:rPr>
                <w:rFonts w:ascii="TH SarabunPSK" w:hAnsi="TH SarabunPSK" w:cs="TH SarabunPSK" w:hint="cs"/>
                <w:sz w:val="28"/>
                <w:szCs w:val="28"/>
                <w:cs/>
              </w:rPr>
              <w:t>ทุกภาคส่วน</w:t>
            </w:r>
            <w:r w:rsidRPr="00D35171">
              <w:rPr>
                <w:rFonts w:ascii="TH SarabunPSK" w:hAnsi="TH SarabunPSK" w:cs="TH SarabunPSK"/>
                <w:sz w:val="28"/>
                <w:szCs w:val="28"/>
                <w:cs/>
              </w:rPr>
              <w:t>ที่เกี่ยวข้อง</w:t>
            </w:r>
          </w:p>
        </w:tc>
        <w:tc>
          <w:tcPr>
            <w:tcW w:w="690" w:type="dxa"/>
            <w:tcBorders>
              <w:top w:val="nil"/>
              <w:left w:val="nil"/>
              <w:bottom w:val="single" w:sz="4" w:space="0" w:color="auto"/>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0.206</w:t>
            </w:r>
          </w:p>
        </w:tc>
        <w:tc>
          <w:tcPr>
            <w:tcW w:w="763" w:type="dxa"/>
            <w:tcBorders>
              <w:top w:val="nil"/>
              <w:left w:val="nil"/>
              <w:bottom w:val="single" w:sz="4" w:space="0" w:color="auto"/>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0.032</w:t>
            </w:r>
          </w:p>
        </w:tc>
        <w:tc>
          <w:tcPr>
            <w:tcW w:w="763" w:type="dxa"/>
            <w:tcBorders>
              <w:top w:val="nil"/>
              <w:left w:val="nil"/>
              <w:bottom w:val="single" w:sz="4" w:space="0" w:color="auto"/>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0.206</w:t>
            </w:r>
          </w:p>
        </w:tc>
        <w:tc>
          <w:tcPr>
            <w:tcW w:w="769" w:type="dxa"/>
            <w:tcBorders>
              <w:top w:val="nil"/>
              <w:left w:val="nil"/>
              <w:bottom w:val="single" w:sz="4" w:space="0" w:color="auto"/>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6.442</w:t>
            </w:r>
          </w:p>
        </w:tc>
        <w:tc>
          <w:tcPr>
            <w:tcW w:w="948" w:type="dxa"/>
            <w:tcBorders>
              <w:top w:val="nil"/>
              <w:left w:val="nil"/>
              <w:bottom w:val="single" w:sz="4" w:space="0" w:color="auto"/>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0.000***</w:t>
            </w:r>
          </w:p>
        </w:tc>
        <w:tc>
          <w:tcPr>
            <w:tcW w:w="1173" w:type="dxa"/>
            <w:tcBorders>
              <w:top w:val="nil"/>
              <w:left w:val="nil"/>
              <w:bottom w:val="single" w:sz="4" w:space="0" w:color="auto"/>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0.314</w:t>
            </w:r>
          </w:p>
        </w:tc>
        <w:tc>
          <w:tcPr>
            <w:tcW w:w="691" w:type="dxa"/>
            <w:tcBorders>
              <w:top w:val="nil"/>
              <w:left w:val="nil"/>
              <w:bottom w:val="single" w:sz="4" w:space="0" w:color="auto"/>
              <w:right w:val="nil"/>
            </w:tcBorders>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3.185</w:t>
            </w:r>
          </w:p>
        </w:tc>
      </w:tr>
      <w:tr w:rsidR="00267768" w:rsidRPr="00CD0CDF" w:rsidTr="00B055DB">
        <w:trPr>
          <w:trHeight w:val="304"/>
          <w:jc w:val="center"/>
        </w:trPr>
        <w:tc>
          <w:tcPr>
            <w:tcW w:w="3956" w:type="dxa"/>
            <w:gridSpan w:val="3"/>
            <w:tcBorders>
              <w:top w:val="single" w:sz="4" w:space="0" w:color="auto"/>
              <w:left w:val="nil"/>
              <w:bottom w:val="single" w:sz="4" w:space="0" w:color="auto"/>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vertAlign w:val="superscript"/>
              </w:rPr>
            </w:pPr>
            <w:r w:rsidRPr="00CD0CDF">
              <w:rPr>
                <w:rFonts w:ascii="TH SarabunPSK" w:hAnsi="TH SarabunPSK" w:cs="TH SarabunPSK"/>
                <w:sz w:val="28"/>
                <w:szCs w:val="28"/>
              </w:rPr>
              <w:t xml:space="preserve">    </w:t>
            </w:r>
            <w:r w:rsidRPr="00CD0CDF">
              <w:rPr>
                <w:rFonts w:ascii="TH SarabunPSK" w:hAnsi="TH SarabunPSK" w:cs="TH SarabunPSK"/>
                <w:sz w:val="28"/>
                <w:szCs w:val="28"/>
              </w:rPr>
              <w:tab/>
            </w:r>
            <w:r w:rsidRPr="00CD0CDF">
              <w:rPr>
                <w:rFonts w:ascii="TH SarabunPSK" w:hAnsi="TH SarabunPSK" w:cs="TH SarabunPSK"/>
                <w:sz w:val="28"/>
                <w:szCs w:val="28"/>
              </w:rPr>
              <w:tab/>
            </w:r>
            <w:r w:rsidRPr="00CD0CDF">
              <w:rPr>
                <w:rFonts w:ascii="TH SarabunPSK" w:hAnsi="TH SarabunPSK" w:cs="TH SarabunPSK"/>
                <w:sz w:val="28"/>
                <w:szCs w:val="28"/>
              </w:rPr>
              <w:tab/>
              <w:t>R</w:t>
            </w:r>
            <w:r w:rsidRPr="00CD0CDF">
              <w:rPr>
                <w:rFonts w:ascii="TH SarabunPSK" w:hAnsi="TH SarabunPSK" w:cs="TH SarabunPSK"/>
                <w:sz w:val="28"/>
                <w:szCs w:val="28"/>
                <w:vertAlign w:val="superscript"/>
              </w:rPr>
              <w:t>2</w:t>
            </w:r>
          </w:p>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ab/>
            </w:r>
            <w:r w:rsidRPr="00CD0CDF">
              <w:rPr>
                <w:rFonts w:ascii="TH SarabunPSK" w:hAnsi="TH SarabunPSK" w:cs="TH SarabunPSK"/>
                <w:sz w:val="28"/>
                <w:szCs w:val="28"/>
              </w:rPr>
              <w:tab/>
            </w:r>
            <w:r w:rsidRPr="00CD0CDF">
              <w:rPr>
                <w:rFonts w:ascii="TH SarabunPSK" w:hAnsi="TH SarabunPSK" w:cs="TH SarabunPSK"/>
                <w:sz w:val="28"/>
                <w:szCs w:val="28"/>
              </w:rPr>
              <w:tab/>
              <w:t>Durbin-Watson</w:t>
            </w:r>
          </w:p>
        </w:tc>
        <w:tc>
          <w:tcPr>
            <w:tcW w:w="763" w:type="dxa"/>
            <w:tcBorders>
              <w:top w:val="single" w:sz="4" w:space="0" w:color="auto"/>
              <w:left w:val="nil"/>
              <w:bottom w:val="single" w:sz="4" w:space="0" w:color="auto"/>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0.371</w:t>
            </w:r>
          </w:p>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r w:rsidRPr="00CD0CDF">
              <w:rPr>
                <w:rFonts w:ascii="TH SarabunPSK" w:hAnsi="TH SarabunPSK" w:cs="TH SarabunPSK"/>
                <w:sz w:val="28"/>
                <w:szCs w:val="28"/>
              </w:rPr>
              <w:t>1.823</w:t>
            </w:r>
          </w:p>
        </w:tc>
        <w:tc>
          <w:tcPr>
            <w:tcW w:w="769" w:type="dxa"/>
            <w:tcBorders>
              <w:top w:val="single" w:sz="4" w:space="0" w:color="auto"/>
              <w:left w:val="nil"/>
              <w:bottom w:val="single" w:sz="4" w:space="0" w:color="auto"/>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p>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28"/>
                <w:szCs w:val="28"/>
              </w:rPr>
            </w:pPr>
          </w:p>
        </w:tc>
        <w:tc>
          <w:tcPr>
            <w:tcW w:w="948" w:type="dxa"/>
            <w:tcBorders>
              <w:top w:val="single" w:sz="4" w:space="0" w:color="auto"/>
              <w:left w:val="nil"/>
              <w:bottom w:val="single" w:sz="4" w:space="0" w:color="auto"/>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32"/>
                <w:szCs w:val="32"/>
              </w:rPr>
            </w:pPr>
          </w:p>
        </w:tc>
        <w:tc>
          <w:tcPr>
            <w:tcW w:w="1173" w:type="dxa"/>
            <w:tcBorders>
              <w:top w:val="single" w:sz="4" w:space="0" w:color="auto"/>
              <w:left w:val="nil"/>
              <w:bottom w:val="single" w:sz="4" w:space="0" w:color="auto"/>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32"/>
                <w:szCs w:val="32"/>
              </w:rPr>
            </w:pPr>
          </w:p>
        </w:tc>
        <w:tc>
          <w:tcPr>
            <w:tcW w:w="691" w:type="dxa"/>
            <w:tcBorders>
              <w:top w:val="single" w:sz="4" w:space="0" w:color="auto"/>
              <w:left w:val="nil"/>
              <w:bottom w:val="single" w:sz="4" w:space="0" w:color="auto"/>
              <w:right w:val="nil"/>
            </w:tcBorders>
            <w:shd w:val="clear" w:color="auto" w:fill="BFBFBF" w:themeFill="background1" w:themeFillShade="BF"/>
          </w:tcPr>
          <w:p w:rsidR="00267768" w:rsidRPr="00CD0CDF" w:rsidRDefault="00267768" w:rsidP="009D0E49">
            <w:pPr>
              <w:pStyle w:val="Body"/>
              <w:pBdr>
                <w:top w:val="none" w:sz="0" w:space="0" w:color="auto"/>
                <w:left w:val="none" w:sz="0" w:space="0" w:color="auto"/>
                <w:bottom w:val="none" w:sz="0" w:space="0" w:color="auto"/>
                <w:right w:val="none" w:sz="0" w:space="0" w:color="auto"/>
                <w:between w:val="none" w:sz="0" w:space="0" w:color="auto"/>
                <w:bar w:val="none" w:sz="0" w:color="auto"/>
              </w:pBdr>
              <w:jc w:val="thaiDistribute"/>
              <w:rPr>
                <w:rFonts w:ascii="TH SarabunPSK" w:hAnsi="TH SarabunPSK" w:cs="TH SarabunPSK"/>
                <w:sz w:val="32"/>
                <w:szCs w:val="32"/>
              </w:rPr>
            </w:pPr>
          </w:p>
        </w:tc>
      </w:tr>
    </w:tbl>
    <w:p w:rsidR="00267768" w:rsidRPr="00CD0CDF" w:rsidRDefault="00267768" w:rsidP="00751058">
      <w:pPr>
        <w:spacing w:after="0" w:line="240" w:lineRule="auto"/>
        <w:jc w:val="thaiDistribute"/>
        <w:rPr>
          <w:rFonts w:ascii="TH SarabunPSK" w:hAnsi="TH SarabunPSK" w:cs="TH SarabunPSK"/>
          <w:sz w:val="32"/>
          <w:szCs w:val="32"/>
        </w:rPr>
        <w:sectPr w:rsidR="00267768" w:rsidRPr="00CD0CDF" w:rsidSect="00200C46">
          <w:type w:val="continuous"/>
          <w:pgSz w:w="11907" w:h="16839" w:code="9"/>
          <w:pgMar w:top="1843" w:right="1275" w:bottom="1440" w:left="1418" w:header="720" w:footer="720" w:gutter="0"/>
          <w:cols w:space="566"/>
          <w:docGrid w:linePitch="360"/>
        </w:sectPr>
      </w:pPr>
    </w:p>
    <w:p w:rsidR="00267768" w:rsidRPr="00CD0CDF" w:rsidRDefault="00267768" w:rsidP="007A2652">
      <w:pPr>
        <w:spacing w:after="0" w:line="240" w:lineRule="auto"/>
        <w:jc w:val="thaiDistribute"/>
        <w:rPr>
          <w:rFonts w:ascii="TH SarabunPSK" w:hAnsi="TH SarabunPSK" w:cs="TH SarabunPSK"/>
          <w:sz w:val="32"/>
          <w:szCs w:val="32"/>
        </w:rPr>
      </w:pPr>
    </w:p>
    <w:p w:rsidR="004C29CF" w:rsidRPr="00CD0CDF" w:rsidRDefault="007A2652" w:rsidP="007A2652">
      <w:pPr>
        <w:spacing w:after="0" w:line="240" w:lineRule="auto"/>
        <w:jc w:val="thaiDistribute"/>
        <w:rPr>
          <w:rFonts w:ascii="TH SarabunPSK" w:hAnsi="TH SarabunPSK" w:cs="TH SarabunPSK"/>
          <w:sz w:val="20"/>
          <w:szCs w:val="20"/>
        </w:rPr>
      </w:pPr>
      <w:r w:rsidRPr="00CD0CDF">
        <w:rPr>
          <w:rFonts w:ascii="TH SarabunPSK" w:hAnsi="TH SarabunPSK" w:cs="TH SarabunPSK"/>
          <w:sz w:val="32"/>
          <w:szCs w:val="32"/>
        </w:rPr>
        <w:tab/>
        <w:t xml:space="preserve">4. </w:t>
      </w:r>
      <w:r w:rsidR="0008776A" w:rsidRPr="00CD0CDF">
        <w:rPr>
          <w:rFonts w:ascii="TH SarabunPSK" w:hAnsi="TH SarabunPSK" w:cs="TH SarabunPSK"/>
          <w:sz w:val="32"/>
          <w:szCs w:val="32"/>
          <w:cs/>
        </w:rPr>
        <w:t>แนวทางที่เหมาะสมในการสร้างการเป็นหุ้นส่วนระหว่างภาครัฐและภาคเอกชนในการจัดสวัสดิการผู้สูงอายุในประเทศไทย</w:t>
      </w:r>
      <w:r w:rsidR="0008776A" w:rsidRPr="00CD0CDF">
        <w:rPr>
          <w:rFonts w:ascii="TH SarabunPSK" w:hAnsi="TH SarabunPSK" w:cs="TH SarabunPSK"/>
          <w:sz w:val="32"/>
          <w:szCs w:val="32"/>
        </w:rPr>
        <w:t xml:space="preserve"> </w:t>
      </w:r>
      <w:r w:rsidR="006F6788" w:rsidRPr="00CD0CDF">
        <w:rPr>
          <w:rFonts w:ascii="TH SarabunPSK" w:hAnsi="TH SarabunPSK" w:cs="TH SarabunPSK"/>
          <w:sz w:val="32"/>
          <w:szCs w:val="32"/>
          <w:cs/>
        </w:rPr>
        <w:t xml:space="preserve">ผู้วิจัยเห็นว่าแนวทางดังกล่าวประกอบกันด้วย </w:t>
      </w:r>
      <w:r w:rsidR="006F6788" w:rsidRPr="00CD0CDF">
        <w:rPr>
          <w:rFonts w:ascii="TH SarabunPSK" w:hAnsi="TH SarabunPSK" w:cs="TH SarabunPSK"/>
          <w:sz w:val="32"/>
          <w:szCs w:val="32"/>
        </w:rPr>
        <w:t>5</w:t>
      </w:r>
      <w:r w:rsidR="006F6788" w:rsidRPr="00CD0CDF">
        <w:rPr>
          <w:rFonts w:ascii="TH SarabunPSK" w:hAnsi="TH SarabunPSK" w:cs="TH SarabunPSK"/>
          <w:sz w:val="32"/>
          <w:szCs w:val="32"/>
          <w:cs/>
        </w:rPr>
        <w:t xml:space="preserve"> ส่วนซึ่งเป็นองค์ประกอบหลัก และ องค์ประกอบเสริมบางตัวซึ่งเมื่อมานำมาเชื่อมโยงให้มีความสอดคล้องกันก็จะเป็นแนวทางในการสร้างการเป็นหุ้นส่วนระหว่างภาครัฐและภาคเอกชนในการจัดสวัสดิการผู้สูงอายุในประเทศไทย</w:t>
      </w:r>
      <w:r w:rsidR="006F6788" w:rsidRPr="00CD0CDF">
        <w:rPr>
          <w:rFonts w:ascii="TH SarabunPSK" w:hAnsi="TH SarabunPSK" w:cs="TH SarabunPSK"/>
          <w:sz w:val="32"/>
          <w:szCs w:val="32"/>
        </w:rPr>
        <w:t xml:space="preserve"> </w:t>
      </w:r>
      <w:r w:rsidRPr="00CD0CDF">
        <w:rPr>
          <w:rFonts w:ascii="TH SarabunPSK" w:hAnsi="TH SarabunPSK" w:cs="TH SarabunPSK"/>
          <w:sz w:val="32"/>
          <w:szCs w:val="32"/>
        </w:rPr>
        <w:t>(</w:t>
      </w:r>
      <w:r w:rsidR="00B055DB" w:rsidRPr="00CD0CDF">
        <w:rPr>
          <w:rFonts w:ascii="TH SarabunPSK" w:hAnsi="TH SarabunPSK" w:cs="TH SarabunPSK"/>
          <w:sz w:val="32"/>
          <w:szCs w:val="32"/>
          <w:cs/>
        </w:rPr>
        <w:t>ภาพที่</w:t>
      </w:r>
      <w:r w:rsidRPr="00CD0CDF">
        <w:rPr>
          <w:rFonts w:ascii="TH SarabunPSK" w:hAnsi="TH SarabunPSK" w:cs="TH SarabunPSK"/>
          <w:sz w:val="32"/>
          <w:szCs w:val="32"/>
          <w:cs/>
        </w:rPr>
        <w:t xml:space="preserve"> </w:t>
      </w:r>
      <w:r w:rsidR="00B055DB" w:rsidRPr="00CD0CDF">
        <w:rPr>
          <w:rFonts w:ascii="TH SarabunPSK" w:hAnsi="TH SarabunPSK" w:cs="TH SarabunPSK"/>
          <w:sz w:val="32"/>
          <w:szCs w:val="32"/>
        </w:rPr>
        <w:t>1</w:t>
      </w:r>
      <w:r w:rsidRPr="00CD0CDF">
        <w:rPr>
          <w:rFonts w:ascii="TH SarabunPSK" w:hAnsi="TH SarabunPSK" w:cs="TH SarabunPSK"/>
          <w:sz w:val="32"/>
          <w:szCs w:val="32"/>
        </w:rPr>
        <w:t>)</w:t>
      </w:r>
      <w:r w:rsidRPr="00CD0CDF">
        <w:rPr>
          <w:rFonts w:ascii="TH SarabunPSK" w:hAnsi="TH SarabunPSK" w:cs="TH SarabunPSK"/>
          <w:sz w:val="32"/>
          <w:szCs w:val="32"/>
          <w:cs/>
        </w:rPr>
        <w:tab/>
      </w:r>
    </w:p>
    <w:p w:rsidR="000123AC" w:rsidRPr="00CD0CDF" w:rsidRDefault="000123AC" w:rsidP="002E76B0">
      <w:pPr>
        <w:spacing w:after="0" w:line="240" w:lineRule="auto"/>
        <w:rPr>
          <w:rFonts w:ascii="TH SarabunPSK" w:hAnsi="TH SarabunPSK" w:cs="TH SarabunPSK"/>
          <w:sz w:val="16"/>
          <w:szCs w:val="16"/>
        </w:rPr>
      </w:pPr>
    </w:p>
    <w:p w:rsidR="00200C46" w:rsidRDefault="00200C46" w:rsidP="0008776A">
      <w:pPr>
        <w:spacing w:after="0" w:line="240" w:lineRule="auto"/>
        <w:rPr>
          <w:rFonts w:ascii="TH SarabunPSK" w:hAnsi="TH SarabunPSK" w:cs="TH SarabunPSK"/>
          <w:b/>
          <w:bCs/>
          <w:sz w:val="32"/>
          <w:szCs w:val="32"/>
        </w:rPr>
      </w:pPr>
    </w:p>
    <w:p w:rsidR="00200C46" w:rsidRDefault="00200C46" w:rsidP="0008776A">
      <w:pPr>
        <w:spacing w:after="0" w:line="240" w:lineRule="auto"/>
        <w:rPr>
          <w:rFonts w:ascii="TH SarabunPSK" w:hAnsi="TH SarabunPSK" w:cs="TH SarabunPSK"/>
          <w:b/>
          <w:bCs/>
          <w:sz w:val="32"/>
          <w:szCs w:val="32"/>
        </w:rPr>
      </w:pPr>
    </w:p>
    <w:p w:rsidR="0008776A" w:rsidRPr="00CD0CDF" w:rsidRDefault="00B055DB" w:rsidP="0008776A">
      <w:pPr>
        <w:spacing w:after="0" w:line="240" w:lineRule="auto"/>
        <w:rPr>
          <w:rFonts w:ascii="TH SarabunPSK" w:hAnsi="TH SarabunPSK" w:cs="TH SarabunPSK"/>
          <w:sz w:val="32"/>
          <w:szCs w:val="32"/>
        </w:rPr>
      </w:pPr>
      <w:r w:rsidRPr="00CD0CDF">
        <w:rPr>
          <w:rFonts w:ascii="TH SarabunPSK" w:hAnsi="TH SarabunPSK" w:cs="TH SarabunPSK"/>
          <w:b/>
          <w:bCs/>
          <w:sz w:val="32"/>
          <w:szCs w:val="32"/>
          <w:cs/>
        </w:rPr>
        <w:t>ภาพที่</w:t>
      </w:r>
      <w:r w:rsidR="0008776A" w:rsidRPr="00CD0CDF">
        <w:rPr>
          <w:rFonts w:ascii="TH SarabunPSK" w:hAnsi="TH SarabunPSK" w:cs="TH SarabunPSK"/>
          <w:b/>
          <w:bCs/>
          <w:sz w:val="32"/>
          <w:szCs w:val="32"/>
          <w:cs/>
        </w:rPr>
        <w:t xml:space="preserve"> </w:t>
      </w:r>
      <w:r w:rsidRPr="00CD0CDF">
        <w:rPr>
          <w:rFonts w:ascii="TH SarabunPSK" w:hAnsi="TH SarabunPSK" w:cs="TH SarabunPSK"/>
          <w:b/>
          <w:bCs/>
          <w:sz w:val="32"/>
          <w:szCs w:val="32"/>
        </w:rPr>
        <w:t>1</w:t>
      </w:r>
      <w:r w:rsidR="0008776A" w:rsidRPr="00CD0CDF">
        <w:rPr>
          <w:rFonts w:ascii="TH SarabunPSK" w:hAnsi="TH SarabunPSK" w:cs="TH SarabunPSK"/>
          <w:sz w:val="32"/>
          <w:szCs w:val="32"/>
        </w:rPr>
        <w:t xml:space="preserve"> </w:t>
      </w:r>
      <w:r w:rsidR="0008776A" w:rsidRPr="00CD0CDF">
        <w:rPr>
          <w:rFonts w:ascii="TH SarabunPSK" w:hAnsi="TH SarabunPSK" w:cs="TH SarabunPSK"/>
          <w:sz w:val="32"/>
          <w:szCs w:val="32"/>
          <w:cs/>
        </w:rPr>
        <w:t>แสดงผล</w:t>
      </w:r>
      <w:r w:rsidR="006264FE" w:rsidRPr="00CD0CDF">
        <w:rPr>
          <w:rFonts w:ascii="TH SarabunPSK" w:hAnsi="TH SarabunPSK" w:cs="TH SarabunPSK"/>
          <w:sz w:val="32"/>
          <w:szCs w:val="32"/>
          <w:cs/>
        </w:rPr>
        <w:t>แนวทางที่เหมาะสมในการสร้างการเป็นหุ้นส่วนระหว่างภาครัฐและภาคเอกชนในการจัดสวัสดิการผู้สูงอายุในประเทศไทย</w:t>
      </w:r>
    </w:p>
    <w:p w:rsidR="0008776A" w:rsidRPr="00CD0CDF" w:rsidRDefault="0008776A" w:rsidP="002E76B0">
      <w:pPr>
        <w:spacing w:after="0" w:line="240" w:lineRule="auto"/>
        <w:rPr>
          <w:rFonts w:ascii="TH SarabunPSK" w:hAnsi="TH SarabunPSK" w:cs="TH SarabunPSK"/>
          <w:sz w:val="16"/>
          <w:szCs w:val="16"/>
        </w:rPr>
      </w:pPr>
    </w:p>
    <w:p w:rsidR="0008776A" w:rsidRPr="00CD0CDF" w:rsidRDefault="0008776A" w:rsidP="002E76B0">
      <w:pPr>
        <w:spacing w:after="0" w:line="240" w:lineRule="auto"/>
        <w:rPr>
          <w:rFonts w:ascii="TH SarabunPSK" w:hAnsi="TH SarabunPSK" w:cs="TH SarabunPSK"/>
          <w:sz w:val="16"/>
          <w:szCs w:val="16"/>
        </w:rPr>
        <w:sectPr w:rsidR="0008776A" w:rsidRPr="00CD0CDF" w:rsidSect="003E2795">
          <w:type w:val="continuous"/>
          <w:pgSz w:w="11907" w:h="16839" w:code="9"/>
          <w:pgMar w:top="1440" w:right="1134" w:bottom="1440" w:left="1440" w:header="720" w:footer="720" w:gutter="0"/>
          <w:cols w:space="720"/>
          <w:docGrid w:linePitch="360"/>
        </w:sectPr>
      </w:pPr>
    </w:p>
    <w:p w:rsidR="00532011" w:rsidRPr="00CD0CDF" w:rsidRDefault="00532011" w:rsidP="007A2652">
      <w:pPr>
        <w:framePr w:w="8977" w:wrap="auto" w:hAnchor="text" w:x="1418"/>
        <w:spacing w:after="0" w:line="240" w:lineRule="auto"/>
        <w:rPr>
          <w:rFonts w:ascii="TH SarabunPSK" w:hAnsi="TH SarabunPSK" w:cs="TH SarabunPSK"/>
          <w:sz w:val="32"/>
          <w:szCs w:val="32"/>
        </w:rPr>
        <w:sectPr w:rsidR="00532011" w:rsidRPr="00CD0CDF" w:rsidSect="007A2652">
          <w:type w:val="continuous"/>
          <w:pgSz w:w="11907" w:h="16839" w:code="9"/>
          <w:pgMar w:top="1440" w:right="1134" w:bottom="1440" w:left="1418" w:header="720" w:footer="720" w:gutter="0"/>
          <w:cols w:space="545"/>
          <w:docGrid w:linePitch="360"/>
        </w:sectPr>
      </w:pPr>
    </w:p>
    <w:p w:rsidR="000123AC" w:rsidRPr="00CD0CDF" w:rsidRDefault="0008776A" w:rsidP="0008776A">
      <w:pPr>
        <w:spacing w:after="0" w:line="240" w:lineRule="auto"/>
        <w:jc w:val="center"/>
        <w:rPr>
          <w:rFonts w:ascii="TH SarabunPSK" w:hAnsi="TH SarabunPSK" w:cs="TH SarabunPSK"/>
          <w:sz w:val="32"/>
          <w:szCs w:val="32"/>
        </w:rPr>
        <w:sectPr w:rsidR="000123AC" w:rsidRPr="00CD0CDF" w:rsidSect="000123AC">
          <w:type w:val="continuous"/>
          <w:pgSz w:w="11907" w:h="16839" w:code="9"/>
          <w:pgMar w:top="1440" w:right="1275" w:bottom="1440" w:left="1276" w:header="720" w:footer="720" w:gutter="0"/>
          <w:cols w:space="545"/>
          <w:docGrid w:linePitch="360"/>
        </w:sectPr>
      </w:pPr>
      <w:r w:rsidRPr="00CD0CDF">
        <w:rPr>
          <w:rFonts w:ascii="TH SarabunPSK" w:hAnsi="TH SarabunPSK" w:cs="TH SarabunPSK"/>
          <w:noProof/>
          <w:sz w:val="32"/>
          <w:szCs w:val="32"/>
        </w:rPr>
        <w:lastRenderedPageBreak/>
        <w:drawing>
          <wp:inline distT="0" distB="0" distL="0" distR="0" wp14:anchorId="7A1F2BB5" wp14:editId="18DCB3DF">
            <wp:extent cx="5000964" cy="374813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1468" cy="3748513"/>
                    </a:xfrm>
                    <a:prstGeom prst="rect">
                      <a:avLst/>
                    </a:prstGeom>
                    <a:noFill/>
                  </pic:spPr>
                </pic:pic>
              </a:graphicData>
            </a:graphic>
          </wp:inline>
        </w:drawing>
      </w:r>
    </w:p>
    <w:p w:rsidR="00305734" w:rsidRPr="00CD0CDF" w:rsidRDefault="00305734" w:rsidP="0021129F">
      <w:pPr>
        <w:spacing w:after="0" w:line="240" w:lineRule="auto"/>
        <w:jc w:val="thaiDistribute"/>
        <w:rPr>
          <w:rFonts w:ascii="TH SarabunPSK" w:hAnsi="TH SarabunPSK" w:cs="TH SarabunPSK"/>
          <w:sz w:val="32"/>
          <w:szCs w:val="32"/>
        </w:rPr>
        <w:sectPr w:rsidR="00305734" w:rsidRPr="00CD0CDF" w:rsidSect="00B55343">
          <w:type w:val="continuous"/>
          <w:pgSz w:w="11907" w:h="16839" w:code="9"/>
          <w:pgMar w:top="1440" w:right="1134" w:bottom="1440" w:left="1276" w:header="720" w:footer="720" w:gutter="0"/>
          <w:cols w:space="566"/>
          <w:docGrid w:linePitch="360"/>
        </w:sectPr>
      </w:pPr>
    </w:p>
    <w:p w:rsidR="00A87857" w:rsidRPr="002E4459" w:rsidRDefault="00055A35" w:rsidP="00595AC3">
      <w:pPr>
        <w:spacing w:after="0" w:line="240" w:lineRule="auto"/>
        <w:jc w:val="thaiDistribute"/>
        <w:rPr>
          <w:rFonts w:ascii="TH SarabunPSK" w:hAnsi="TH SarabunPSK" w:cs="TH SarabunPSK"/>
          <w:sz w:val="32"/>
          <w:szCs w:val="32"/>
        </w:rPr>
      </w:pPr>
      <w:r w:rsidRPr="002E4459">
        <w:rPr>
          <w:rFonts w:ascii="TH SarabunPSK" w:hAnsi="TH SarabunPSK" w:cs="TH SarabunPSK"/>
          <w:b/>
          <w:bCs/>
          <w:sz w:val="32"/>
          <w:szCs w:val="32"/>
          <w:cs/>
        </w:rPr>
        <w:lastRenderedPageBreak/>
        <w:t>อภิปรายผล</w:t>
      </w:r>
    </w:p>
    <w:p w:rsidR="00DE1482" w:rsidRPr="00CD0CDF" w:rsidRDefault="008F0B80" w:rsidP="00CD0CDF">
      <w:pPr>
        <w:ind w:firstLine="720"/>
        <w:jc w:val="thaiDistribute"/>
        <w:rPr>
          <w:rFonts w:ascii="TH SarabunPSK" w:eastAsia="Times New Roman" w:hAnsi="TH SarabunPSK" w:cs="TH SarabunPSK"/>
          <w:sz w:val="32"/>
          <w:szCs w:val="32"/>
          <w:highlight w:val="yellow"/>
          <w:cs/>
        </w:rPr>
      </w:pPr>
      <w:r w:rsidRPr="00CD0CDF">
        <w:rPr>
          <w:rFonts w:ascii="TH SarabunPSK" w:hAnsi="TH SarabunPSK" w:cs="TH SarabunPSK"/>
          <w:sz w:val="32"/>
          <w:szCs w:val="32"/>
          <w:cs/>
        </w:rPr>
        <w:t>แม้ว่าจากผลจะพบว่าการดำเนินการของภาครัฐในเชิงปริมาณนั้นไม่ส่งผลต่อความสำเร็จในการสร้างการเป็นหุ้นส่วนระหว่างภาครัฐและภาคเอกชนในการจัดสวัสดิการผู้สูงอายุในประเทศไทยซึ่งอันเนื่องมาจากการดำเนินการของภาครัฐนอดีตที่ส่งผลต่อการรับรู้ของประชาชนที่มีต่อความร่วมมือระหว</w:t>
      </w:r>
      <w:r w:rsidR="006264FE" w:rsidRPr="00CD0CDF">
        <w:rPr>
          <w:rFonts w:ascii="TH SarabunPSK" w:hAnsi="TH SarabunPSK" w:cs="TH SarabunPSK"/>
          <w:sz w:val="32"/>
          <w:szCs w:val="32"/>
          <w:cs/>
        </w:rPr>
        <w:t>่</w:t>
      </w:r>
      <w:r w:rsidRPr="00CD0CDF">
        <w:rPr>
          <w:rFonts w:ascii="TH SarabunPSK" w:hAnsi="TH SarabunPSK" w:cs="TH SarabunPSK"/>
          <w:sz w:val="32"/>
          <w:szCs w:val="32"/>
          <w:cs/>
        </w:rPr>
        <w:t>างภาครัฐและเอกชน แต่อย่างไรก็ตามผลที่ได้จากการวิจัยเชิงคุณภาพแสดงความเห็นแตกต่างออกไปว่าภาครัฐก็ยังมีส่วนสำคัญส่วนหนึ่งในการดำเนินนโยบายดังกล่าวเพราะการขับเคลื่อนนโยบายภาครัฐในประเทศไทยบทบาทภาครัฐยังคงมีความสำคัญอยู่เป็นอย่างมาก ส่วนการดำเนินการของภาคเอกชนนั้นถือเป็นการขับเคลื่อนในลักษณะของการดำเนินการหรือการนำไปปฏิบัติซึ่งสามารถสร้างผลลัพธ์ที่ออกมาเป็นรูปธรรมได้ดีกว่า</w:t>
      </w:r>
      <w:r w:rsidR="00DE1482" w:rsidRPr="00CD0CDF">
        <w:rPr>
          <w:rFonts w:ascii="TH SarabunPSK" w:hAnsi="TH SarabunPSK" w:cs="TH SarabunPSK"/>
          <w:sz w:val="32"/>
          <w:szCs w:val="32"/>
          <w:cs/>
        </w:rPr>
        <w:t xml:space="preserve">ภาครัฐ นอกจากนี้จากผลการวิจัยที่พบว่าการดำเนินการของภาคเอกชนนั้นส่งผลต่อความสำเร็จในการสร้างการเป็นหุ้นส่วนระหว่างภาครัฐและภาคเอกชนในการจัดสวัสดิการผู้สูงอายุในประเทศไทยสอดคล้องกับสำนักงานเลขาธิการสภาผู้แทนราษฎร </w:t>
      </w:r>
      <w:r w:rsidR="00ED51DE">
        <w:rPr>
          <w:rFonts w:ascii="TH SarabunPSK" w:hAnsi="TH SarabunPSK" w:cs="TH SarabunPSK"/>
          <w:sz w:val="32"/>
          <w:szCs w:val="32"/>
        </w:rPr>
        <w:t>(2559)</w:t>
      </w:r>
      <w:r w:rsidR="00DE1482" w:rsidRPr="00CD0CDF">
        <w:rPr>
          <w:rFonts w:ascii="TH SarabunPSK" w:hAnsi="TH SarabunPSK" w:cs="TH SarabunPSK"/>
          <w:sz w:val="32"/>
          <w:szCs w:val="32"/>
          <w:cs/>
        </w:rPr>
        <w:t xml:space="preserve"> ที่พบว่าการดำเนินการในลักษณะของการเห็นหุ้นส่วนร่วมของภาคเอกชนนั้นนำมาซึ่งความสำเร็จเนื่องจากการมีความเชี่ยวชาญเฉพาะด้านของภาคเอกชนที่มีมากกว่าภาครัฐ</w:t>
      </w:r>
      <w:r w:rsidR="00735D77" w:rsidRPr="00CD0CDF">
        <w:rPr>
          <w:rFonts w:ascii="TH SarabunPSK" w:hAnsi="TH SarabunPSK" w:cs="TH SarabunPSK"/>
          <w:sz w:val="32"/>
          <w:szCs w:val="32"/>
          <w:cs/>
        </w:rPr>
        <w:t xml:space="preserve"> </w:t>
      </w:r>
      <w:r w:rsidR="00DE1482" w:rsidRPr="00CD0CDF">
        <w:rPr>
          <w:rFonts w:ascii="TH SarabunPSK" w:hAnsi="TH SarabunPSK" w:cs="TH SarabunPSK"/>
          <w:sz w:val="32"/>
          <w:szCs w:val="32"/>
          <w:cs/>
        </w:rPr>
        <w:t>ในส่วนของการดำเนินกาของภาคประชาชนนั้นส่งผลต่อความสำเร็จในการสร้างการเป็นหุ้นส่วนระหว่างภาครัฐและภาคเอกชนในการจัดสวัสดิการผู้สูงอายุในประเทศไทย เนื่องมาจากการที่การดำเนินการต่าง ๆ นั้นมักจะเป็น</w:t>
      </w:r>
      <w:r w:rsidR="00DE1482" w:rsidRPr="00CD0CDF">
        <w:rPr>
          <w:rFonts w:ascii="TH SarabunPSK" w:hAnsi="TH SarabunPSK" w:cs="TH SarabunPSK"/>
          <w:sz w:val="32"/>
          <w:szCs w:val="32"/>
          <w:cs/>
        </w:rPr>
        <w:lastRenderedPageBreak/>
        <w:t>โครงการที่มีผลกระทบต่อประชาช</w:t>
      </w:r>
      <w:r w:rsidR="00FE4524" w:rsidRPr="00CD0CDF">
        <w:rPr>
          <w:rFonts w:ascii="TH SarabunPSK" w:hAnsi="TH SarabunPSK" w:cs="TH SarabunPSK"/>
          <w:sz w:val="32"/>
          <w:szCs w:val="32"/>
          <w:cs/>
        </w:rPr>
        <w:t>น</w:t>
      </w:r>
      <w:r w:rsidR="00DE1482" w:rsidRPr="00CD0CDF">
        <w:rPr>
          <w:rFonts w:ascii="TH SarabunPSK" w:hAnsi="TH SarabunPSK" w:cs="TH SarabunPSK"/>
          <w:sz w:val="32"/>
          <w:szCs w:val="32"/>
          <w:cs/>
        </w:rPr>
        <w:t xml:space="preserve">ทั้งในทางตรงและทางอ้อม ดังนั้นในการดำเนินกิจกรรมหรือโครงกาต่าง ๆ จึงเป็นสิ่งที่มีความจำเป็นเป็นอย่างยิ่งที่จะต้องให้ความสำคัญกับการดำเนินการของภาคประชาชน ส่วนการบริหารจัดการก็นับเป็นกระบวนการที่สำคัญที่ส่งผลต่อความสำคัญในการดำเนินการต่าง ๆ ซึ่งในการศึกษาครั้งนี้ก็พบว่ามีความสอดคล้องกับที่ได้กล่าวไปข้างต้น ซึ่งจากผลการศึกษานี้นับว่ามีความสอดคล้องกับการศึกษารวมทั้งรายงานของ </w:t>
      </w:r>
      <w:r w:rsidR="0019577E" w:rsidRPr="00CD0CDF">
        <w:rPr>
          <w:rFonts w:ascii="TH SarabunPSK" w:eastAsia="Times New Roman" w:hAnsi="TH SarabunPSK" w:cs="TH SarabunPSK"/>
          <w:sz w:val="32"/>
          <w:szCs w:val="32"/>
        </w:rPr>
        <w:t>Ramakrishman (2012)</w:t>
      </w:r>
      <w:r w:rsidR="00DE1482" w:rsidRPr="00CD0CDF">
        <w:rPr>
          <w:rFonts w:ascii="TH SarabunPSK" w:hAnsi="TH SarabunPSK" w:cs="TH SarabunPSK"/>
          <w:sz w:val="32"/>
          <w:szCs w:val="32"/>
        </w:rPr>
        <w:t xml:space="preserve"> </w:t>
      </w:r>
      <w:r w:rsidR="00DE1482" w:rsidRPr="00CD0CDF">
        <w:rPr>
          <w:rFonts w:ascii="TH SarabunPSK" w:hAnsi="TH SarabunPSK" w:cs="TH SarabunPSK"/>
          <w:sz w:val="32"/>
          <w:szCs w:val="32"/>
          <w:cs/>
        </w:rPr>
        <w:t>และ</w:t>
      </w:r>
      <w:r w:rsidR="00A467D0" w:rsidRPr="00CD0CDF">
        <w:rPr>
          <w:rFonts w:ascii="TH SarabunPSK" w:eastAsia="Times New Roman" w:hAnsi="TH SarabunPSK" w:cs="TH SarabunPSK"/>
          <w:sz w:val="32"/>
          <w:szCs w:val="32"/>
          <w:cs/>
        </w:rPr>
        <w:t>สำนักงานคณะกรรมการนโยบายรัฐวิสาหกิจ (</w:t>
      </w:r>
      <w:r w:rsidR="00A467D0" w:rsidRPr="00CD0CDF">
        <w:rPr>
          <w:rFonts w:ascii="TH SarabunPSK" w:eastAsia="Times New Roman" w:hAnsi="TH SarabunPSK" w:cs="TH SarabunPSK"/>
          <w:sz w:val="32"/>
          <w:szCs w:val="32"/>
        </w:rPr>
        <w:t>2562</w:t>
      </w:r>
      <w:r w:rsidR="00A467D0" w:rsidRPr="00CD0CDF">
        <w:rPr>
          <w:rFonts w:ascii="TH SarabunPSK" w:eastAsia="Times New Roman" w:hAnsi="TH SarabunPSK" w:cs="TH SarabunPSK"/>
          <w:sz w:val="32"/>
          <w:szCs w:val="32"/>
          <w:cs/>
        </w:rPr>
        <w:t>)</w:t>
      </w:r>
      <w:r w:rsidR="00ED51DE">
        <w:rPr>
          <w:rFonts w:ascii="TH SarabunPSK" w:eastAsia="Times New Roman" w:hAnsi="TH SarabunPSK" w:cs="TH SarabunPSK"/>
          <w:sz w:val="32"/>
          <w:szCs w:val="32"/>
        </w:rPr>
        <w:t xml:space="preserve"> </w:t>
      </w:r>
      <w:r w:rsidR="00DE1482" w:rsidRPr="00CD0CDF">
        <w:rPr>
          <w:rFonts w:ascii="TH SarabunPSK" w:hAnsi="TH SarabunPSK" w:cs="TH SarabunPSK"/>
          <w:sz w:val="32"/>
          <w:szCs w:val="32"/>
          <w:cs/>
        </w:rPr>
        <w:t xml:space="preserve">ที่พบว่าการบริหารจัดการตั้งต่าง ๆ ทั้งในการเลือกภาคเอกชน การกำหนดโครงการ การออกนโยบาย การติดตามโครงการต่าง ๆ นั้นส่งผลต่อความสำเร็จในการเป็นหุ้นส่วนร่วมระหว่างภาครัฐและเอกชน </w:t>
      </w:r>
      <w:r w:rsidR="00C516D1" w:rsidRPr="00CD0CDF">
        <w:rPr>
          <w:rFonts w:ascii="TH SarabunPSK" w:hAnsi="TH SarabunPSK" w:cs="TH SarabunPSK"/>
          <w:sz w:val="32"/>
          <w:szCs w:val="32"/>
          <w:cs/>
        </w:rPr>
        <w:t>นอกจากนี้</w:t>
      </w:r>
      <w:r w:rsidR="00DE1482" w:rsidRPr="00CD0CDF">
        <w:rPr>
          <w:rFonts w:ascii="TH SarabunPSK" w:hAnsi="TH SarabunPSK" w:cs="TH SarabunPSK"/>
          <w:sz w:val="32"/>
          <w:szCs w:val="32"/>
          <w:cs/>
        </w:rPr>
        <w:t>ความร่วมมือ</w:t>
      </w:r>
      <w:r w:rsidR="00C516D1" w:rsidRPr="00CD0CDF">
        <w:rPr>
          <w:rFonts w:ascii="TH SarabunPSK" w:hAnsi="TH SarabunPSK" w:cs="TH SarabunPSK"/>
          <w:sz w:val="32"/>
          <w:szCs w:val="32"/>
          <w:cs/>
        </w:rPr>
        <w:t>ก็</w:t>
      </w:r>
      <w:r w:rsidR="00DE1482" w:rsidRPr="00CD0CDF">
        <w:rPr>
          <w:rFonts w:ascii="TH SarabunPSK" w:hAnsi="TH SarabunPSK" w:cs="TH SarabunPSK"/>
          <w:sz w:val="32"/>
          <w:szCs w:val="32"/>
          <w:cs/>
        </w:rPr>
        <w:t>เป็นกระบวนการที่เกิดขึ้นจากการที่ภาคส่วนต่าง ๆ มีเป้าประสงค์ที่จะดำเนินการต่าง ๆ บางประการร่วมกัน ดังนั้นเมื่อเกิดความร่วมมือแล้วย่อมทำให้การดำเนินการหรือโครงการต่าง ๆ ที่ได้วางไว้เกิดความสำเร็จ ทั้งนี้จากการศึกษานี้พบว่ามีความสอดคล้องกับการศึกษาของอลงกต สารกาล (</w:t>
      </w:r>
      <w:r w:rsidR="00DE1482" w:rsidRPr="00CD0CDF">
        <w:rPr>
          <w:rFonts w:ascii="TH SarabunPSK" w:hAnsi="TH SarabunPSK" w:cs="TH SarabunPSK"/>
          <w:sz w:val="32"/>
          <w:szCs w:val="32"/>
        </w:rPr>
        <w:t>2561</w:t>
      </w:r>
      <w:r w:rsidR="00DE1482" w:rsidRPr="00CD0CDF">
        <w:rPr>
          <w:rFonts w:ascii="TH SarabunPSK" w:hAnsi="TH SarabunPSK" w:cs="TH SarabunPSK"/>
          <w:sz w:val="32"/>
          <w:szCs w:val="32"/>
          <w:cs/>
        </w:rPr>
        <w:t>) ซึ่งพบว่าการที่ภาครัฐ ภาคเอกชนและประชาสังคมเป็นกลุ่มที่ร่วมมือกัน ทำงานร่วมกัน วางแผนร่วมกัน ตัดสินใจ ลงมือปฏิบัติและระดมทรัพยากรร่วมกันนั้นส่งผลต่อความสำเร็จของการเป็นหุ้นส่วนร่วม</w:t>
      </w:r>
    </w:p>
    <w:p w:rsidR="00151FDB" w:rsidRPr="002E4459" w:rsidRDefault="00595AC3" w:rsidP="00595AC3">
      <w:pPr>
        <w:spacing w:after="0" w:line="240" w:lineRule="auto"/>
        <w:jc w:val="thaiDistribute"/>
        <w:rPr>
          <w:rFonts w:ascii="TH SarabunPSK" w:hAnsi="TH SarabunPSK" w:cs="TH SarabunPSK"/>
          <w:b/>
          <w:bCs/>
          <w:sz w:val="32"/>
          <w:szCs w:val="32"/>
        </w:rPr>
      </w:pPr>
      <w:r w:rsidRPr="002E4459">
        <w:rPr>
          <w:rFonts w:ascii="TH SarabunPSK" w:hAnsi="TH SarabunPSK" w:cs="TH SarabunPSK"/>
          <w:b/>
          <w:bCs/>
          <w:sz w:val="32"/>
          <w:szCs w:val="32"/>
          <w:cs/>
        </w:rPr>
        <w:t>ข้อเสนอแนะ</w:t>
      </w:r>
    </w:p>
    <w:p w:rsidR="00595AC3" w:rsidRPr="00CD0CDF" w:rsidRDefault="00600499" w:rsidP="00600499">
      <w:pPr>
        <w:spacing w:after="0" w:line="240" w:lineRule="auto"/>
        <w:jc w:val="thaiDistribute"/>
        <w:rPr>
          <w:rFonts w:ascii="TH SarabunPSK" w:hAnsi="TH SarabunPSK" w:cs="TH SarabunPSK"/>
          <w:b/>
          <w:bCs/>
          <w:sz w:val="36"/>
          <w:szCs w:val="36"/>
          <w:cs/>
        </w:rPr>
      </w:pPr>
      <w:r w:rsidRPr="00CD0CDF">
        <w:rPr>
          <w:rFonts w:ascii="TH SarabunPSK" w:hAnsi="TH SarabunPSK" w:cs="TH SarabunPSK"/>
          <w:sz w:val="32"/>
          <w:szCs w:val="32"/>
          <w:cs/>
        </w:rPr>
        <w:t xml:space="preserve">       </w:t>
      </w:r>
      <w:r w:rsidR="00595AC3" w:rsidRPr="00CD0CDF">
        <w:rPr>
          <w:rFonts w:ascii="TH SarabunPSK" w:hAnsi="TH SarabunPSK" w:cs="TH SarabunPSK"/>
          <w:sz w:val="32"/>
          <w:szCs w:val="32"/>
          <w:cs/>
        </w:rPr>
        <w:tab/>
      </w:r>
      <w:r w:rsidRPr="00CD0CDF">
        <w:rPr>
          <w:rFonts w:ascii="TH SarabunPSK" w:hAnsi="TH SarabunPSK" w:cs="TH SarabunPSK"/>
          <w:sz w:val="32"/>
          <w:szCs w:val="32"/>
          <w:cs/>
        </w:rPr>
        <w:t>ภาครัฐควรให้การสนับสนุนและขับเคลื่อนให้เกิดการดำเนินการในลักษณะของการสร้างการเป็นหุ้นส่วนร่วมระหว่างภาครัฐและเอกชน</w:t>
      </w:r>
      <w:r w:rsidR="00C54B09">
        <w:rPr>
          <w:rFonts w:ascii="TH SarabunPSK" w:hAnsi="TH SarabunPSK" w:cs="TH SarabunPSK" w:hint="cs"/>
          <w:sz w:val="32"/>
          <w:szCs w:val="32"/>
          <w:cs/>
        </w:rPr>
        <w:t xml:space="preserve"> </w:t>
      </w:r>
      <w:r w:rsidR="00C54B09" w:rsidRPr="00C54B09">
        <w:rPr>
          <w:rFonts w:ascii="TH SarabunPSK" w:hAnsi="TH SarabunPSK" w:cs="TH SarabunPSK" w:hint="cs"/>
          <w:sz w:val="32"/>
          <w:szCs w:val="32"/>
          <w:cs/>
        </w:rPr>
        <w:t>ดังนั้นการเปิดโอกาสให้ภาคเอกชนเข้ามาร่วมดำเนินการในการจัดสวัสดิการจึงเป็นสิ่งที่เหมาะสมที่สุด</w:t>
      </w:r>
      <w:r w:rsidRPr="00CD0CDF">
        <w:rPr>
          <w:rFonts w:ascii="TH SarabunPSK" w:hAnsi="TH SarabunPSK" w:cs="TH SarabunPSK"/>
          <w:sz w:val="32"/>
          <w:szCs w:val="32"/>
          <w:cs/>
        </w:rPr>
        <w:t xml:space="preserve"> โดย</w:t>
      </w:r>
      <w:r w:rsidR="00FF5466">
        <w:rPr>
          <w:rFonts w:ascii="TH SarabunPSK" w:hAnsi="TH SarabunPSK" w:cs="TH SarabunPSK" w:hint="cs"/>
          <w:sz w:val="32"/>
          <w:szCs w:val="32"/>
          <w:cs/>
        </w:rPr>
        <w:t>จะต้อง</w:t>
      </w:r>
      <w:r w:rsidRPr="00CD0CDF">
        <w:rPr>
          <w:rFonts w:ascii="TH SarabunPSK" w:hAnsi="TH SarabunPSK" w:cs="TH SarabunPSK"/>
          <w:sz w:val="32"/>
          <w:szCs w:val="32"/>
          <w:cs/>
        </w:rPr>
        <w:t>คำนึงถึงปัจจัยแห่งความสำเร็จอันประกอบด้วย การดำเนินการของภาคเอกชน การดำเนินการของภาคประชาชน การบริหารจัดการ และความร่วมมือจากทุกภาคส่วน</w:t>
      </w:r>
      <w:r w:rsidR="007F5E2F">
        <w:rPr>
          <w:rFonts w:ascii="TH SarabunPSK" w:hAnsi="TH SarabunPSK" w:cs="TH SarabunPSK"/>
          <w:sz w:val="32"/>
          <w:szCs w:val="32"/>
        </w:rPr>
        <w:t xml:space="preserve"> </w:t>
      </w:r>
      <w:r w:rsidR="00FF5466">
        <w:rPr>
          <w:rFonts w:ascii="TH SarabunPSK" w:hAnsi="TH SarabunPSK" w:cs="TH SarabunPSK" w:hint="cs"/>
          <w:sz w:val="32"/>
          <w:szCs w:val="32"/>
          <w:cs/>
        </w:rPr>
        <w:t>นอกจากนี้ควรมีการออก</w:t>
      </w:r>
      <w:r w:rsidR="00C54B09">
        <w:rPr>
          <w:rFonts w:ascii="TH SarabunPSK" w:hAnsi="TH SarabunPSK" w:cs="TH SarabunPSK" w:hint="cs"/>
          <w:sz w:val="32"/>
          <w:szCs w:val="32"/>
          <w:cs/>
        </w:rPr>
        <w:t>กฎหมายและกฎระเบียบต่าง</w:t>
      </w:r>
      <w:r w:rsidR="00FF5466">
        <w:rPr>
          <w:rFonts w:ascii="TH SarabunPSK" w:hAnsi="TH SarabunPSK" w:cs="TH SarabunPSK" w:hint="cs"/>
          <w:sz w:val="32"/>
          <w:szCs w:val="32"/>
          <w:cs/>
        </w:rPr>
        <w:t>ๆ</w:t>
      </w:r>
      <w:r w:rsidR="00C54B09">
        <w:rPr>
          <w:rFonts w:ascii="TH SarabunPSK" w:hAnsi="TH SarabunPSK" w:cs="TH SarabunPSK" w:hint="cs"/>
          <w:sz w:val="32"/>
          <w:szCs w:val="32"/>
          <w:cs/>
        </w:rPr>
        <w:t>เพื่อทำให้เกิดความชัดเจนแก่ผู้ปฏิบัติงานตลอดจนภาคเอกชนและผู้สูงอายุที่จะเข้าร่วม</w:t>
      </w:r>
      <w:r w:rsidR="00FF5466">
        <w:rPr>
          <w:rFonts w:ascii="TH SarabunPSK" w:hAnsi="TH SarabunPSK" w:cs="TH SarabunPSK" w:hint="cs"/>
          <w:sz w:val="32"/>
          <w:szCs w:val="32"/>
          <w:cs/>
        </w:rPr>
        <w:t xml:space="preserve"> ผู้วิจัยเห็นว่าเรื่องดังกล่าวควรประชาสัมพันธ์และจัดให้เป็นวาระแห่งชาติจึงจะสามารถผลักดันให้เกิดขึ้นได้รวดเร็วยิ่งขึ้น </w:t>
      </w:r>
      <w:r w:rsidR="00714277" w:rsidRPr="00CD0CDF">
        <w:rPr>
          <w:rFonts w:ascii="TH SarabunPSK" w:hAnsi="TH SarabunPSK" w:cs="TH SarabunPSK"/>
          <w:sz w:val="32"/>
          <w:szCs w:val="32"/>
          <w:cs/>
        </w:rPr>
        <w:t xml:space="preserve">  </w:t>
      </w:r>
    </w:p>
    <w:p w:rsidR="00595AC3" w:rsidRPr="00CD0CDF" w:rsidRDefault="00595AC3" w:rsidP="00595AC3">
      <w:pPr>
        <w:spacing w:after="0" w:line="240" w:lineRule="auto"/>
        <w:jc w:val="thaiDistribute"/>
        <w:rPr>
          <w:rFonts w:ascii="TH SarabunPSK" w:hAnsi="TH SarabunPSK" w:cs="TH SarabunPSK"/>
          <w:sz w:val="32"/>
          <w:szCs w:val="32"/>
        </w:rPr>
      </w:pPr>
      <w:r w:rsidRPr="00CD0CDF">
        <w:rPr>
          <w:rFonts w:ascii="TH SarabunPSK" w:hAnsi="TH SarabunPSK" w:cs="TH SarabunPSK"/>
          <w:sz w:val="32"/>
          <w:szCs w:val="32"/>
          <w:cs/>
        </w:rPr>
        <w:tab/>
      </w:r>
    </w:p>
    <w:p w:rsidR="00532011" w:rsidRPr="002E4459" w:rsidRDefault="004D05B5" w:rsidP="004D05B5">
      <w:pPr>
        <w:spacing w:after="0" w:line="240" w:lineRule="auto"/>
        <w:rPr>
          <w:rFonts w:ascii="TH SarabunPSK" w:hAnsi="TH SarabunPSK" w:cs="TH SarabunPSK"/>
          <w:b/>
          <w:bCs/>
          <w:sz w:val="32"/>
          <w:szCs w:val="32"/>
          <w:cs/>
          <w:lang w:val="th-TH"/>
        </w:rPr>
      </w:pPr>
      <w:r w:rsidRPr="002E4459">
        <w:rPr>
          <w:rFonts w:ascii="TH SarabunPSK" w:hAnsi="TH SarabunPSK" w:cs="TH SarabunPSK"/>
          <w:b/>
          <w:bCs/>
          <w:sz w:val="32"/>
          <w:szCs w:val="32"/>
          <w:cs/>
          <w:lang w:val="th-TH"/>
        </w:rPr>
        <w:t>อ้างอิง</w:t>
      </w:r>
    </w:p>
    <w:p w:rsidR="00BA4FFF" w:rsidRPr="00CD0CDF" w:rsidRDefault="00BA4FFF" w:rsidP="00BA4FFF">
      <w:pPr>
        <w:spacing w:after="0"/>
        <w:ind w:left="720" w:hanging="720"/>
        <w:rPr>
          <w:rFonts w:ascii="TH SarabunPSK" w:eastAsia="Helvetica Neue" w:hAnsi="TH SarabunPSK" w:cs="TH SarabunPSK"/>
          <w:noProof/>
          <w:sz w:val="32"/>
          <w:szCs w:val="32"/>
        </w:rPr>
      </w:pPr>
      <w:r w:rsidRPr="00CD0CDF">
        <w:rPr>
          <w:rFonts w:ascii="TH SarabunPSK" w:eastAsia="Helvetica Neue" w:hAnsi="TH SarabunPSK" w:cs="TH SarabunPSK"/>
          <w:noProof/>
          <w:sz w:val="32"/>
          <w:szCs w:val="32"/>
          <w:cs/>
        </w:rPr>
        <w:t>กรมกิจการผู้สูงอายุ</w:t>
      </w:r>
      <w:r w:rsidRPr="00CD0CDF">
        <w:rPr>
          <w:rFonts w:ascii="TH SarabunPSK" w:eastAsia="Helvetica Neue" w:hAnsi="TH SarabunPSK" w:cs="TH SarabunPSK"/>
          <w:noProof/>
          <w:sz w:val="32"/>
          <w:szCs w:val="32"/>
        </w:rPr>
        <w:t xml:space="preserve">. (2559, </w:t>
      </w:r>
      <w:r w:rsidRPr="00CD0CDF">
        <w:rPr>
          <w:rFonts w:ascii="TH SarabunPSK" w:eastAsia="Helvetica Neue" w:hAnsi="TH SarabunPSK" w:cs="TH SarabunPSK"/>
          <w:noProof/>
          <w:sz w:val="32"/>
          <w:szCs w:val="32"/>
          <w:cs/>
        </w:rPr>
        <w:t>ธันวาคม</w:t>
      </w:r>
      <w:r w:rsidRPr="00CD0CDF">
        <w:rPr>
          <w:rFonts w:ascii="TH SarabunPSK" w:eastAsia="Helvetica Neue" w:hAnsi="TH SarabunPSK" w:cs="TH SarabunPSK"/>
          <w:noProof/>
          <w:sz w:val="32"/>
          <w:szCs w:val="32"/>
        </w:rPr>
        <w:t xml:space="preserve"> 7). </w:t>
      </w:r>
      <w:r w:rsidRPr="00CD0CDF">
        <w:rPr>
          <w:rFonts w:ascii="TH SarabunPSK" w:eastAsia="Helvetica Neue" w:hAnsi="TH SarabunPSK" w:cs="TH SarabunPSK"/>
          <w:i/>
          <w:iCs/>
          <w:noProof/>
          <w:sz w:val="32"/>
          <w:szCs w:val="32"/>
          <w:cs/>
        </w:rPr>
        <w:t>แผนผู้สูงอายุแห่งชาติ</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ฉบับที่</w:t>
      </w:r>
      <w:r w:rsidRPr="00CD0CDF">
        <w:rPr>
          <w:rFonts w:ascii="TH SarabunPSK" w:eastAsia="Helvetica Neue" w:hAnsi="TH SarabunPSK" w:cs="TH SarabunPSK"/>
          <w:i/>
          <w:iCs/>
          <w:noProof/>
          <w:sz w:val="32"/>
          <w:szCs w:val="32"/>
        </w:rPr>
        <w:t xml:space="preserve">2 </w:t>
      </w:r>
      <w:r w:rsidRPr="00CD0CDF">
        <w:rPr>
          <w:rFonts w:ascii="TH SarabunPSK" w:eastAsia="Helvetica Neue" w:hAnsi="TH SarabunPSK" w:cs="TH SarabunPSK"/>
          <w:i/>
          <w:iCs/>
          <w:noProof/>
          <w:sz w:val="32"/>
          <w:szCs w:val="32"/>
          <w:cs/>
        </w:rPr>
        <w:t>พ</w:t>
      </w:r>
      <w:r w:rsidRPr="00CD0CDF">
        <w:rPr>
          <w:rFonts w:ascii="TH SarabunPSK" w:eastAsia="Helvetica Neue" w:hAnsi="TH SarabunPSK" w:cs="TH SarabunPSK"/>
          <w:i/>
          <w:iCs/>
          <w:noProof/>
          <w:sz w:val="32"/>
          <w:szCs w:val="32"/>
        </w:rPr>
        <w:t>.</w:t>
      </w:r>
      <w:r w:rsidRPr="00CD0CDF">
        <w:rPr>
          <w:rFonts w:ascii="TH SarabunPSK" w:eastAsia="Helvetica Neue" w:hAnsi="TH SarabunPSK" w:cs="TH SarabunPSK"/>
          <w:i/>
          <w:iCs/>
          <w:noProof/>
          <w:sz w:val="32"/>
          <w:szCs w:val="32"/>
          <w:cs/>
        </w:rPr>
        <w:t>ศ</w:t>
      </w:r>
      <w:r w:rsidRPr="00CD0CDF">
        <w:rPr>
          <w:rFonts w:ascii="TH SarabunPSK" w:eastAsia="Helvetica Neue" w:hAnsi="TH SarabunPSK" w:cs="TH SarabunPSK"/>
          <w:i/>
          <w:iCs/>
          <w:noProof/>
          <w:sz w:val="32"/>
          <w:szCs w:val="32"/>
        </w:rPr>
        <w:t>.2545-2564</w:t>
      </w:r>
      <w:r w:rsidRPr="00CD0CDF">
        <w:rPr>
          <w:rFonts w:ascii="TH SarabunPSK" w:eastAsia="Helvetica Neue" w:hAnsi="TH SarabunPSK" w:cs="TH SarabunPSK"/>
          <w:noProof/>
          <w:sz w:val="32"/>
          <w:szCs w:val="32"/>
        </w:rPr>
        <w:t xml:space="preserve">. Retrieved from </w:t>
      </w:r>
      <w:r w:rsidRPr="00CD0CDF">
        <w:rPr>
          <w:rFonts w:ascii="TH SarabunPSK" w:eastAsia="Helvetica Neue" w:hAnsi="TH SarabunPSK" w:cs="TH SarabunPSK"/>
          <w:noProof/>
          <w:sz w:val="32"/>
          <w:szCs w:val="32"/>
          <w:cs/>
        </w:rPr>
        <w:t>กรมกิจการผู้สูงอายุ</w:t>
      </w:r>
      <w:r w:rsidRPr="00CD0CDF">
        <w:rPr>
          <w:rFonts w:ascii="TH SarabunPSK" w:eastAsia="Helvetica Neue" w:hAnsi="TH SarabunPSK" w:cs="TH SarabunPSK"/>
          <w:noProof/>
          <w:sz w:val="32"/>
          <w:szCs w:val="32"/>
        </w:rPr>
        <w:t>: http://www.dop.go.th/th/laws/1/28</w:t>
      </w:r>
    </w:p>
    <w:p w:rsidR="00BA4FFF" w:rsidRPr="00CD0CDF" w:rsidRDefault="00BA4FFF" w:rsidP="00BA4FFF">
      <w:pPr>
        <w:spacing w:after="0"/>
        <w:ind w:left="720" w:hanging="720"/>
        <w:rPr>
          <w:rFonts w:ascii="TH SarabunPSK" w:eastAsia="Helvetica Neue" w:hAnsi="TH SarabunPSK" w:cs="TH SarabunPSK"/>
          <w:noProof/>
          <w:sz w:val="32"/>
          <w:szCs w:val="32"/>
        </w:rPr>
      </w:pPr>
      <w:r w:rsidRPr="00CD0CDF">
        <w:rPr>
          <w:rFonts w:ascii="TH SarabunPSK" w:eastAsia="Helvetica Neue" w:hAnsi="TH SarabunPSK" w:cs="TH SarabunPSK"/>
          <w:noProof/>
          <w:sz w:val="32"/>
          <w:szCs w:val="32"/>
          <w:cs/>
        </w:rPr>
        <w:t>กองกฎหมาย</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สำนักงานปลัด</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กระทรวงการพัฒนาสังคมและความมั่นคงของมนุษย์</w:t>
      </w:r>
      <w:r w:rsidRPr="00CD0CDF">
        <w:rPr>
          <w:rFonts w:ascii="TH SarabunPSK" w:eastAsia="Helvetica Neue" w:hAnsi="TH SarabunPSK" w:cs="TH SarabunPSK"/>
          <w:noProof/>
          <w:sz w:val="32"/>
          <w:szCs w:val="32"/>
        </w:rPr>
        <w:t xml:space="preserve">. (2561, </w:t>
      </w:r>
      <w:r w:rsidRPr="00CD0CDF">
        <w:rPr>
          <w:rFonts w:ascii="TH SarabunPSK" w:eastAsia="Helvetica Neue" w:hAnsi="TH SarabunPSK" w:cs="TH SarabunPSK"/>
          <w:noProof/>
          <w:sz w:val="32"/>
          <w:szCs w:val="32"/>
          <w:cs/>
        </w:rPr>
        <w:t>ตุลาคม</w:t>
      </w:r>
      <w:r w:rsidRPr="00CD0CDF">
        <w:rPr>
          <w:rFonts w:ascii="TH SarabunPSK" w:eastAsia="Helvetica Neue" w:hAnsi="TH SarabunPSK" w:cs="TH SarabunPSK"/>
          <w:noProof/>
          <w:sz w:val="32"/>
          <w:szCs w:val="32"/>
        </w:rPr>
        <w:t xml:space="preserve"> 20). </w:t>
      </w:r>
      <w:r w:rsidRPr="00CD0CDF">
        <w:rPr>
          <w:rFonts w:ascii="TH SarabunPSK" w:eastAsia="Helvetica Neue" w:hAnsi="TH SarabunPSK" w:cs="TH SarabunPSK"/>
          <w:i/>
          <w:iCs/>
          <w:noProof/>
          <w:sz w:val="32"/>
          <w:szCs w:val="32"/>
          <w:cs/>
        </w:rPr>
        <w:t>พระราชบัญญัติส่งเสริมการจัดสวัสดิการสังคม</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พ</w:t>
      </w:r>
      <w:r w:rsidRPr="00CD0CDF">
        <w:rPr>
          <w:rFonts w:ascii="TH SarabunPSK" w:eastAsia="Helvetica Neue" w:hAnsi="TH SarabunPSK" w:cs="TH SarabunPSK"/>
          <w:i/>
          <w:iCs/>
          <w:noProof/>
          <w:sz w:val="32"/>
          <w:szCs w:val="32"/>
        </w:rPr>
        <w:t>.</w:t>
      </w:r>
      <w:r w:rsidRPr="00CD0CDF">
        <w:rPr>
          <w:rFonts w:ascii="TH SarabunPSK" w:eastAsia="Helvetica Neue" w:hAnsi="TH SarabunPSK" w:cs="TH SarabunPSK"/>
          <w:i/>
          <w:iCs/>
          <w:noProof/>
          <w:sz w:val="32"/>
          <w:szCs w:val="32"/>
          <w:cs/>
        </w:rPr>
        <w:t>ศ</w:t>
      </w:r>
      <w:r w:rsidRPr="00CD0CDF">
        <w:rPr>
          <w:rFonts w:ascii="TH SarabunPSK" w:eastAsia="Helvetica Neue" w:hAnsi="TH SarabunPSK" w:cs="TH SarabunPSK"/>
          <w:i/>
          <w:iCs/>
          <w:noProof/>
          <w:sz w:val="32"/>
          <w:szCs w:val="32"/>
        </w:rPr>
        <w:t xml:space="preserve">.2546 </w:t>
      </w:r>
      <w:r w:rsidRPr="00CD0CDF">
        <w:rPr>
          <w:rFonts w:ascii="TH SarabunPSK" w:eastAsia="Helvetica Neue" w:hAnsi="TH SarabunPSK" w:cs="TH SarabunPSK"/>
          <w:i/>
          <w:iCs/>
          <w:noProof/>
          <w:sz w:val="32"/>
          <w:szCs w:val="32"/>
          <w:cs/>
        </w:rPr>
        <w:t>และที่แก้ไขเพิ่มเติม</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ฉบับที่</w:t>
      </w:r>
      <w:r w:rsidRPr="00CD0CDF">
        <w:rPr>
          <w:rFonts w:ascii="TH SarabunPSK" w:eastAsia="Helvetica Neue" w:hAnsi="TH SarabunPSK" w:cs="TH SarabunPSK"/>
          <w:i/>
          <w:iCs/>
          <w:noProof/>
          <w:sz w:val="32"/>
          <w:szCs w:val="32"/>
        </w:rPr>
        <w:t xml:space="preserve"> 2) </w:t>
      </w:r>
      <w:r w:rsidRPr="00CD0CDF">
        <w:rPr>
          <w:rFonts w:ascii="TH SarabunPSK" w:eastAsia="Helvetica Neue" w:hAnsi="TH SarabunPSK" w:cs="TH SarabunPSK"/>
          <w:i/>
          <w:iCs/>
          <w:noProof/>
          <w:sz w:val="32"/>
          <w:szCs w:val="32"/>
          <w:cs/>
        </w:rPr>
        <w:t>พ</w:t>
      </w:r>
      <w:r w:rsidRPr="00CD0CDF">
        <w:rPr>
          <w:rFonts w:ascii="TH SarabunPSK" w:eastAsia="Helvetica Neue" w:hAnsi="TH SarabunPSK" w:cs="TH SarabunPSK"/>
          <w:i/>
          <w:iCs/>
          <w:noProof/>
          <w:sz w:val="32"/>
          <w:szCs w:val="32"/>
        </w:rPr>
        <w:t>.</w:t>
      </w:r>
      <w:r w:rsidRPr="00CD0CDF">
        <w:rPr>
          <w:rFonts w:ascii="TH SarabunPSK" w:eastAsia="Helvetica Neue" w:hAnsi="TH SarabunPSK" w:cs="TH SarabunPSK"/>
          <w:i/>
          <w:iCs/>
          <w:noProof/>
          <w:sz w:val="32"/>
          <w:szCs w:val="32"/>
          <w:cs/>
        </w:rPr>
        <w:t>ศ</w:t>
      </w:r>
      <w:r w:rsidRPr="00CD0CDF">
        <w:rPr>
          <w:rFonts w:ascii="TH SarabunPSK" w:eastAsia="Helvetica Neue" w:hAnsi="TH SarabunPSK" w:cs="TH SarabunPSK"/>
          <w:i/>
          <w:iCs/>
          <w:noProof/>
          <w:sz w:val="32"/>
          <w:szCs w:val="32"/>
        </w:rPr>
        <w:t>.2550</w:t>
      </w:r>
      <w:r w:rsidRPr="00CD0CDF">
        <w:rPr>
          <w:rFonts w:ascii="TH SarabunPSK" w:eastAsia="Helvetica Neue" w:hAnsi="TH SarabunPSK" w:cs="TH SarabunPSK"/>
          <w:noProof/>
          <w:sz w:val="32"/>
          <w:szCs w:val="32"/>
        </w:rPr>
        <w:t xml:space="preserve">. Retrieved from </w:t>
      </w:r>
      <w:r w:rsidRPr="00CD0CDF">
        <w:rPr>
          <w:rFonts w:ascii="TH SarabunPSK" w:eastAsia="Helvetica Neue" w:hAnsi="TH SarabunPSK" w:cs="TH SarabunPSK"/>
          <w:noProof/>
          <w:sz w:val="32"/>
          <w:szCs w:val="32"/>
          <w:cs/>
        </w:rPr>
        <w:t>กฎหมายการพัฒนาสังคมและความมั่นคงของมนุษย์</w:t>
      </w:r>
      <w:r w:rsidRPr="00CD0CDF">
        <w:rPr>
          <w:rFonts w:ascii="TH SarabunPSK" w:eastAsia="Helvetica Neue" w:hAnsi="TH SarabunPSK" w:cs="TH SarabunPSK"/>
          <w:noProof/>
          <w:sz w:val="32"/>
          <w:szCs w:val="32"/>
        </w:rPr>
        <w:t>: http://law.m-society.go.th/law2016/law/view/652</w:t>
      </w:r>
    </w:p>
    <w:p w:rsidR="0093431A" w:rsidRDefault="00BA4FFF" w:rsidP="00BA4FFF">
      <w:pPr>
        <w:spacing w:after="0"/>
        <w:ind w:left="720" w:hanging="720"/>
        <w:rPr>
          <w:rFonts w:ascii="TH SarabunPSK" w:eastAsia="Helvetica Neue" w:hAnsi="TH SarabunPSK" w:cs="TH SarabunPSK"/>
          <w:noProof/>
          <w:sz w:val="32"/>
          <w:szCs w:val="32"/>
        </w:rPr>
      </w:pPr>
      <w:r w:rsidRPr="00CD0CDF">
        <w:rPr>
          <w:rFonts w:ascii="TH SarabunPSK" w:eastAsia="Helvetica Neue" w:hAnsi="TH SarabunPSK" w:cs="TH SarabunPSK"/>
          <w:noProof/>
          <w:sz w:val="32"/>
          <w:szCs w:val="32"/>
          <w:cs/>
        </w:rPr>
        <w:t>ชัชชษา</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บุญเนียมแตง</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จ</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ถ</w:t>
      </w:r>
      <w:r w:rsidRPr="00CD0CDF">
        <w:rPr>
          <w:rFonts w:ascii="TH SarabunPSK" w:eastAsia="Helvetica Neue" w:hAnsi="TH SarabunPSK" w:cs="TH SarabunPSK"/>
          <w:noProof/>
          <w:sz w:val="32"/>
          <w:szCs w:val="32"/>
        </w:rPr>
        <w:t xml:space="preserve">. (2560). </w:t>
      </w:r>
      <w:r w:rsidRPr="00CD0CDF">
        <w:rPr>
          <w:rFonts w:ascii="TH SarabunPSK" w:eastAsia="Helvetica Neue" w:hAnsi="TH SarabunPSK" w:cs="TH SarabunPSK"/>
          <w:noProof/>
          <w:sz w:val="32"/>
          <w:szCs w:val="32"/>
          <w:cs/>
        </w:rPr>
        <w:t>การจัดสวัสดิการสำหรับผู้สูงอายุในสาธารณรัฐเกาหลี</w:t>
      </w:r>
      <w:r w:rsidRPr="00CD0CDF">
        <w:rPr>
          <w:rFonts w:ascii="TH SarabunPSK" w:eastAsia="Helvetica Neue" w:hAnsi="TH SarabunPSK" w:cs="TH SarabunPSK"/>
          <w:noProof/>
          <w:sz w:val="32"/>
          <w:szCs w:val="32"/>
        </w:rPr>
        <w:t xml:space="preserve"> : </w:t>
      </w:r>
      <w:r w:rsidRPr="00CD0CDF">
        <w:rPr>
          <w:rFonts w:ascii="TH SarabunPSK" w:eastAsia="Helvetica Neue" w:hAnsi="TH SarabunPSK" w:cs="TH SarabunPSK"/>
          <w:noProof/>
          <w:sz w:val="32"/>
          <w:szCs w:val="32"/>
          <w:cs/>
        </w:rPr>
        <w:t>กรณีศูนย์ผู้สูงอายุในเขตมหานครโซล</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i/>
          <w:iCs/>
          <w:noProof/>
          <w:sz w:val="32"/>
          <w:szCs w:val="32"/>
          <w:cs/>
        </w:rPr>
        <w:t>วารสารวิชาการสมาคมสถาบันอุดมศึกษาเอกชนแห่งประเทศไทย</w:t>
      </w:r>
      <w:r w:rsidRPr="00CD0CDF">
        <w:rPr>
          <w:rFonts w:ascii="TH SarabunPSK" w:eastAsia="Helvetica Neue" w:hAnsi="TH SarabunPSK" w:cs="TH SarabunPSK"/>
          <w:noProof/>
          <w:sz w:val="32"/>
          <w:szCs w:val="32"/>
        </w:rPr>
        <w:t xml:space="preserve">, </w:t>
      </w:r>
    </w:p>
    <w:p w:rsidR="00BA4FFF" w:rsidRPr="00CD0CDF" w:rsidRDefault="0093431A" w:rsidP="00BA4FFF">
      <w:pPr>
        <w:spacing w:after="0"/>
        <w:ind w:left="720" w:hanging="720"/>
        <w:rPr>
          <w:rFonts w:ascii="TH SarabunPSK" w:eastAsia="Helvetica Neue" w:hAnsi="TH SarabunPSK" w:cs="TH SarabunPSK"/>
          <w:noProof/>
          <w:sz w:val="32"/>
          <w:szCs w:val="32"/>
        </w:rPr>
      </w:pPr>
      <w:r>
        <w:rPr>
          <w:rFonts w:ascii="TH SarabunPSK" w:eastAsia="Helvetica Neue" w:hAnsi="TH SarabunPSK" w:cs="TH SarabunPSK"/>
          <w:noProof/>
          <w:sz w:val="32"/>
          <w:szCs w:val="32"/>
        </w:rPr>
        <w:t xml:space="preserve">          </w:t>
      </w:r>
      <w:r w:rsidR="00BA4FFF" w:rsidRPr="00CD0CDF">
        <w:rPr>
          <w:rFonts w:ascii="TH SarabunPSK" w:eastAsia="Helvetica Neue" w:hAnsi="TH SarabunPSK" w:cs="TH SarabunPSK"/>
          <w:noProof/>
          <w:sz w:val="32"/>
          <w:szCs w:val="32"/>
        </w:rPr>
        <w:t>34</w:t>
      </w:r>
      <w:r>
        <w:rPr>
          <w:rFonts w:ascii="TH SarabunPSK" w:eastAsia="Helvetica Neue" w:hAnsi="TH SarabunPSK" w:cs="TH SarabunPSK"/>
          <w:noProof/>
          <w:sz w:val="32"/>
          <w:szCs w:val="32"/>
        </w:rPr>
        <w:t>-</w:t>
      </w:r>
      <w:r w:rsidR="00BA4FFF" w:rsidRPr="00CD0CDF">
        <w:rPr>
          <w:rFonts w:ascii="TH SarabunPSK" w:eastAsia="Helvetica Neue" w:hAnsi="TH SarabunPSK" w:cs="TH SarabunPSK"/>
          <w:noProof/>
          <w:sz w:val="32"/>
          <w:szCs w:val="32"/>
        </w:rPr>
        <w:t>-42.</w:t>
      </w:r>
    </w:p>
    <w:p w:rsidR="002E4459" w:rsidRDefault="004E1EA2" w:rsidP="002E4459">
      <w:pPr>
        <w:spacing w:after="0"/>
        <w:rPr>
          <w:rFonts w:ascii="TH SarabunPSK" w:eastAsia="Helvetica Neue" w:hAnsi="TH SarabunPSK" w:cs="TH SarabunPSK"/>
          <w:noProof/>
          <w:sz w:val="32"/>
          <w:szCs w:val="32"/>
        </w:rPr>
      </w:pPr>
      <w:r w:rsidRPr="00CD0CDF">
        <w:rPr>
          <w:rFonts w:ascii="TH SarabunPSK" w:eastAsia="Helvetica Neue" w:hAnsi="TH SarabunPSK" w:cs="TH SarabunPSK"/>
          <w:noProof/>
          <w:sz w:val="32"/>
          <w:szCs w:val="32"/>
          <w:cs/>
        </w:rPr>
        <w:t>พลภัทร</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บุราคม</w:t>
      </w:r>
      <w:r w:rsidRPr="00CD0CDF">
        <w:rPr>
          <w:rFonts w:ascii="TH SarabunPSK" w:eastAsia="Helvetica Neue" w:hAnsi="TH SarabunPSK" w:cs="TH SarabunPSK"/>
          <w:noProof/>
          <w:sz w:val="32"/>
          <w:szCs w:val="32"/>
        </w:rPr>
        <w:t xml:space="preserve">. (2558). </w:t>
      </w:r>
      <w:r w:rsidRPr="00CD0CDF">
        <w:rPr>
          <w:rFonts w:ascii="TH SarabunPSK" w:eastAsia="Helvetica Neue" w:hAnsi="TH SarabunPSK" w:cs="TH SarabunPSK"/>
          <w:i/>
          <w:iCs/>
          <w:noProof/>
          <w:sz w:val="32"/>
          <w:szCs w:val="32"/>
          <w:cs/>
        </w:rPr>
        <w:t>เอกสารประกอบการบรรยายวิชาการเงิน</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การคลัง</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และสถาบันการเงิน</w:t>
      </w:r>
      <w:r w:rsidRPr="00CD0CDF">
        <w:rPr>
          <w:rFonts w:ascii="TH SarabunPSK" w:eastAsia="Helvetica Neue" w:hAnsi="TH SarabunPSK" w:cs="TH SarabunPSK"/>
          <w:i/>
          <w:iCs/>
          <w:noProof/>
          <w:sz w:val="32"/>
          <w:szCs w:val="32"/>
        </w:rPr>
        <w:t>.</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กรุงเทพฯ</w:t>
      </w:r>
      <w:r w:rsidRPr="00CD0CDF">
        <w:rPr>
          <w:rFonts w:ascii="TH SarabunPSK" w:eastAsia="Helvetica Neue" w:hAnsi="TH SarabunPSK" w:cs="TH SarabunPSK"/>
          <w:noProof/>
          <w:sz w:val="32"/>
          <w:szCs w:val="32"/>
        </w:rPr>
        <w:t xml:space="preserve">: </w:t>
      </w:r>
    </w:p>
    <w:p w:rsidR="004E1EA2" w:rsidRPr="00CD0CDF" w:rsidRDefault="004E1EA2" w:rsidP="002E4459">
      <w:pPr>
        <w:spacing w:after="0"/>
        <w:ind w:firstLine="720"/>
        <w:rPr>
          <w:rFonts w:ascii="TH SarabunPSK" w:eastAsia="Helvetica Neue" w:hAnsi="TH SarabunPSK" w:cs="TH SarabunPSK"/>
          <w:noProof/>
          <w:sz w:val="32"/>
          <w:szCs w:val="32"/>
        </w:rPr>
      </w:pPr>
      <w:r w:rsidRPr="00CD0CDF">
        <w:rPr>
          <w:rFonts w:ascii="TH SarabunPSK" w:eastAsia="Helvetica Neue" w:hAnsi="TH SarabunPSK" w:cs="TH SarabunPSK"/>
          <w:noProof/>
          <w:sz w:val="32"/>
          <w:szCs w:val="32"/>
          <w:cs/>
        </w:rPr>
        <w:t>คณะรัฐประศาสนศาสตร์</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สถาบันบัญฑิตพัฒนบริหารศาสตร์</w:t>
      </w:r>
      <w:r w:rsidRPr="00CD0CDF">
        <w:rPr>
          <w:rFonts w:ascii="TH SarabunPSK" w:eastAsia="Helvetica Neue" w:hAnsi="TH SarabunPSK" w:cs="TH SarabunPSK"/>
          <w:noProof/>
          <w:sz w:val="32"/>
          <w:szCs w:val="32"/>
        </w:rPr>
        <w:t>.</w:t>
      </w:r>
    </w:p>
    <w:p w:rsidR="004E1EA2" w:rsidRPr="00CD0CDF" w:rsidRDefault="004E1EA2" w:rsidP="00CD0CDF">
      <w:pPr>
        <w:spacing w:after="0"/>
        <w:ind w:left="720" w:hanging="720"/>
        <w:rPr>
          <w:rFonts w:ascii="TH SarabunPSK" w:eastAsia="Helvetica Neue" w:hAnsi="TH SarabunPSK" w:cs="TH SarabunPSK"/>
          <w:noProof/>
          <w:sz w:val="32"/>
          <w:szCs w:val="32"/>
          <w:cs/>
        </w:rPr>
      </w:pPr>
      <w:r w:rsidRPr="00CD0CDF">
        <w:rPr>
          <w:rFonts w:ascii="TH SarabunPSK" w:eastAsia="Helvetica Neue" w:hAnsi="TH SarabunPSK" w:cs="TH SarabunPSK"/>
          <w:noProof/>
          <w:sz w:val="32"/>
          <w:szCs w:val="32"/>
          <w:cs/>
        </w:rPr>
        <w:lastRenderedPageBreak/>
        <w:t>วรพล</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โสคติยานุรักษ์</w:t>
      </w:r>
      <w:r w:rsidRPr="00CD0CDF">
        <w:rPr>
          <w:rFonts w:ascii="TH SarabunPSK" w:eastAsia="Helvetica Neue" w:hAnsi="TH SarabunPSK" w:cs="TH SarabunPSK"/>
          <w:noProof/>
          <w:sz w:val="32"/>
          <w:szCs w:val="32"/>
        </w:rPr>
        <w:t xml:space="preserve">. (2559). </w:t>
      </w:r>
      <w:r w:rsidRPr="00CD0CDF">
        <w:rPr>
          <w:rFonts w:ascii="TH SarabunPSK" w:eastAsia="Helvetica Neue" w:hAnsi="TH SarabunPSK" w:cs="TH SarabunPSK"/>
          <w:i/>
          <w:iCs/>
          <w:noProof/>
          <w:sz w:val="32"/>
          <w:szCs w:val="32"/>
          <w:cs/>
        </w:rPr>
        <w:t>เอกสารประกอบการบรรยายรายวิชาตลาคการเงินและนโยบายการเงิน</w:t>
      </w:r>
      <w:r w:rsidRPr="00CD0CDF">
        <w:rPr>
          <w:rFonts w:ascii="TH SarabunPSK" w:eastAsia="Helvetica Neue" w:hAnsi="TH SarabunPSK" w:cs="TH SarabunPSK"/>
          <w:i/>
          <w:iCs/>
          <w:noProof/>
          <w:sz w:val="32"/>
          <w:szCs w:val="32"/>
        </w:rPr>
        <w:t>.</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กรุงเทพฯ</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คณะรัฐประศาสนศาสตร์</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สถาบันบัณฑิตพัฒนบริหารศาสตร์</w:t>
      </w:r>
      <w:r w:rsidRPr="00CD0CDF">
        <w:rPr>
          <w:rFonts w:ascii="TH SarabunPSK" w:eastAsia="Helvetica Neue" w:hAnsi="TH SarabunPSK" w:cs="TH SarabunPSK"/>
          <w:noProof/>
          <w:sz w:val="32"/>
          <w:szCs w:val="32"/>
        </w:rPr>
        <w:t>.</w:t>
      </w:r>
    </w:p>
    <w:p w:rsidR="00BA4FFF" w:rsidRPr="00CD0CDF" w:rsidRDefault="00BA4FFF" w:rsidP="00BA4FFF">
      <w:pPr>
        <w:spacing w:after="0"/>
        <w:ind w:left="720" w:hanging="720"/>
        <w:rPr>
          <w:rFonts w:ascii="TH SarabunPSK" w:eastAsia="Helvetica Neue" w:hAnsi="TH SarabunPSK" w:cs="TH SarabunPSK"/>
          <w:noProof/>
          <w:sz w:val="32"/>
          <w:szCs w:val="32"/>
        </w:rPr>
      </w:pPr>
      <w:r w:rsidRPr="00CD0CDF">
        <w:rPr>
          <w:rFonts w:ascii="TH SarabunPSK" w:eastAsia="Helvetica Neue" w:hAnsi="TH SarabunPSK" w:cs="TH SarabunPSK"/>
          <w:noProof/>
          <w:sz w:val="32"/>
          <w:szCs w:val="32"/>
          <w:cs/>
        </w:rPr>
        <w:t>วิพรรณ</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ประจวบเหมาะ</w:t>
      </w:r>
      <w:r w:rsidRPr="00CD0CDF">
        <w:rPr>
          <w:rFonts w:ascii="TH SarabunPSK" w:eastAsia="Helvetica Neue" w:hAnsi="TH SarabunPSK" w:cs="TH SarabunPSK"/>
          <w:noProof/>
          <w:sz w:val="32"/>
          <w:szCs w:val="32"/>
        </w:rPr>
        <w:t xml:space="preserve">. (2553). </w:t>
      </w:r>
      <w:r w:rsidRPr="00CD0CDF">
        <w:rPr>
          <w:rFonts w:ascii="TH SarabunPSK" w:eastAsia="Helvetica Neue" w:hAnsi="TH SarabunPSK" w:cs="TH SarabunPSK"/>
          <w:i/>
          <w:iCs/>
          <w:noProof/>
          <w:sz w:val="32"/>
          <w:szCs w:val="32"/>
          <w:cs/>
        </w:rPr>
        <w:t>สู่ศตวรรษประชากรสูงวัย</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กรุงเทพฯ</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สำนักพิมพ์แห่งจุฬาลงกรณ์มหาวิทยาลัย</w:t>
      </w:r>
      <w:r w:rsidRPr="00CD0CDF">
        <w:rPr>
          <w:rFonts w:ascii="TH SarabunPSK" w:eastAsia="Helvetica Neue" w:hAnsi="TH SarabunPSK" w:cs="TH SarabunPSK"/>
          <w:noProof/>
          <w:sz w:val="32"/>
          <w:szCs w:val="32"/>
        </w:rPr>
        <w:t>.</w:t>
      </w:r>
    </w:p>
    <w:p w:rsidR="00BA4FFF" w:rsidRPr="00CD0CDF" w:rsidRDefault="00BA4FFF" w:rsidP="00BA4FFF">
      <w:pPr>
        <w:spacing w:after="0"/>
        <w:ind w:left="720" w:hanging="720"/>
        <w:rPr>
          <w:rFonts w:ascii="TH SarabunPSK" w:eastAsia="Helvetica Neue" w:hAnsi="TH SarabunPSK" w:cs="TH SarabunPSK"/>
          <w:noProof/>
          <w:sz w:val="32"/>
          <w:szCs w:val="32"/>
        </w:rPr>
      </w:pPr>
      <w:r w:rsidRPr="00CD0CDF">
        <w:rPr>
          <w:rFonts w:ascii="TH SarabunPSK" w:eastAsia="Helvetica Neue" w:hAnsi="TH SarabunPSK" w:cs="TH SarabunPSK"/>
          <w:noProof/>
          <w:sz w:val="32"/>
          <w:szCs w:val="32"/>
          <w:cs/>
        </w:rPr>
        <w:t>สำนักงานคณะกรรมการนโยบายรัฐวิสาหกิจ</w:t>
      </w:r>
      <w:r w:rsidRPr="00CD0CDF">
        <w:rPr>
          <w:rFonts w:ascii="TH SarabunPSK" w:eastAsia="Helvetica Neue" w:hAnsi="TH SarabunPSK" w:cs="TH SarabunPSK"/>
          <w:noProof/>
          <w:sz w:val="32"/>
          <w:szCs w:val="32"/>
        </w:rPr>
        <w:t xml:space="preserve">. (2561, </w:t>
      </w:r>
      <w:r w:rsidRPr="00CD0CDF">
        <w:rPr>
          <w:rFonts w:ascii="TH SarabunPSK" w:eastAsia="Helvetica Neue" w:hAnsi="TH SarabunPSK" w:cs="TH SarabunPSK"/>
          <w:noProof/>
          <w:sz w:val="32"/>
          <w:szCs w:val="32"/>
          <w:cs/>
        </w:rPr>
        <w:t>ธันวาคม</w:t>
      </w:r>
      <w:r w:rsidRPr="00CD0CDF">
        <w:rPr>
          <w:rFonts w:ascii="TH SarabunPSK" w:eastAsia="Helvetica Neue" w:hAnsi="TH SarabunPSK" w:cs="TH SarabunPSK"/>
          <w:noProof/>
          <w:sz w:val="32"/>
          <w:szCs w:val="32"/>
        </w:rPr>
        <w:t xml:space="preserve"> 20). </w:t>
      </w:r>
      <w:r w:rsidRPr="00CD0CDF">
        <w:rPr>
          <w:rFonts w:ascii="TH SarabunPSK" w:eastAsia="Helvetica Neue" w:hAnsi="TH SarabunPSK" w:cs="TH SarabunPSK"/>
          <w:i/>
          <w:iCs/>
          <w:noProof/>
          <w:sz w:val="32"/>
          <w:szCs w:val="32"/>
          <w:cs/>
        </w:rPr>
        <w:t>สำนักงานคณะกรรมการนโยบายรัฐวิสาหกิจ</w:t>
      </w:r>
      <w:r w:rsidRPr="00CD0CDF">
        <w:rPr>
          <w:rFonts w:ascii="TH SarabunPSK" w:eastAsia="Helvetica Neue" w:hAnsi="TH SarabunPSK" w:cs="TH SarabunPSK"/>
          <w:noProof/>
          <w:sz w:val="32"/>
          <w:szCs w:val="32"/>
        </w:rPr>
        <w:t xml:space="preserve">. Retrieved from </w:t>
      </w:r>
      <w:r w:rsidRPr="00CD0CDF">
        <w:rPr>
          <w:rFonts w:ascii="TH SarabunPSK" w:eastAsia="Helvetica Neue" w:hAnsi="TH SarabunPSK" w:cs="TH SarabunPSK"/>
          <w:noProof/>
          <w:sz w:val="32"/>
          <w:szCs w:val="32"/>
          <w:cs/>
        </w:rPr>
        <w:t>การให้เอกชนเข้าร่วมดำเนินงานกิจการภาครัฐ</w:t>
      </w:r>
      <w:r w:rsidRPr="00CD0CDF">
        <w:rPr>
          <w:rFonts w:ascii="TH SarabunPSK" w:eastAsia="Helvetica Neue" w:hAnsi="TH SarabunPSK" w:cs="TH SarabunPSK"/>
          <w:noProof/>
          <w:sz w:val="32"/>
          <w:szCs w:val="32"/>
        </w:rPr>
        <w:t>: http://www.ppp.sepo.go.th/contents/65</w:t>
      </w:r>
    </w:p>
    <w:p w:rsidR="00BA4FFF" w:rsidRPr="00CD0CDF" w:rsidRDefault="00BA4FFF" w:rsidP="00BA4FFF">
      <w:pPr>
        <w:spacing w:after="0"/>
        <w:ind w:left="720" w:hanging="720"/>
        <w:rPr>
          <w:rFonts w:ascii="TH SarabunPSK" w:eastAsia="Helvetica Neue" w:hAnsi="TH SarabunPSK" w:cs="TH SarabunPSK"/>
          <w:noProof/>
          <w:sz w:val="32"/>
          <w:szCs w:val="32"/>
        </w:rPr>
      </w:pPr>
      <w:r w:rsidRPr="00CD0CDF">
        <w:rPr>
          <w:rFonts w:ascii="TH SarabunPSK" w:eastAsia="Helvetica Neue" w:hAnsi="TH SarabunPSK" w:cs="TH SarabunPSK"/>
          <w:noProof/>
          <w:sz w:val="32"/>
          <w:szCs w:val="32"/>
          <w:cs/>
        </w:rPr>
        <w:t>สำนักงานคณะกรรมการนโยบายรัฐวิสาหกิจ</w:t>
      </w:r>
      <w:r w:rsidRPr="00CD0CDF">
        <w:rPr>
          <w:rFonts w:ascii="TH SarabunPSK" w:eastAsia="Helvetica Neue" w:hAnsi="TH SarabunPSK" w:cs="TH SarabunPSK"/>
          <w:noProof/>
          <w:sz w:val="32"/>
          <w:szCs w:val="32"/>
        </w:rPr>
        <w:t xml:space="preserve">. (2562, </w:t>
      </w:r>
      <w:r w:rsidRPr="00CD0CDF">
        <w:rPr>
          <w:rFonts w:ascii="TH SarabunPSK" w:eastAsia="Helvetica Neue" w:hAnsi="TH SarabunPSK" w:cs="TH SarabunPSK"/>
          <w:noProof/>
          <w:sz w:val="32"/>
          <w:szCs w:val="32"/>
          <w:cs/>
        </w:rPr>
        <w:t>มกราคม</w:t>
      </w:r>
      <w:r w:rsidRPr="00CD0CDF">
        <w:rPr>
          <w:rFonts w:ascii="TH SarabunPSK" w:eastAsia="Helvetica Neue" w:hAnsi="TH SarabunPSK" w:cs="TH SarabunPSK"/>
          <w:noProof/>
          <w:sz w:val="32"/>
          <w:szCs w:val="32"/>
        </w:rPr>
        <w:t xml:space="preserve"> 5). </w:t>
      </w:r>
      <w:r w:rsidRPr="00CD0CDF">
        <w:rPr>
          <w:rFonts w:ascii="TH SarabunPSK" w:eastAsia="Helvetica Neue" w:hAnsi="TH SarabunPSK" w:cs="TH SarabunPSK"/>
          <w:i/>
          <w:iCs/>
          <w:noProof/>
          <w:sz w:val="32"/>
          <w:szCs w:val="32"/>
          <w:cs/>
        </w:rPr>
        <w:t>กฎหมาย</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ระเบียบ</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ประกาศ</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คำสั่ง</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แนวปฏิบัติ</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ภายใต้</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พ</w:t>
      </w:r>
      <w:r w:rsidRPr="00CD0CDF">
        <w:rPr>
          <w:rFonts w:ascii="TH SarabunPSK" w:eastAsia="Helvetica Neue" w:hAnsi="TH SarabunPSK" w:cs="TH SarabunPSK"/>
          <w:i/>
          <w:iCs/>
          <w:noProof/>
          <w:sz w:val="32"/>
          <w:szCs w:val="32"/>
        </w:rPr>
        <w:t>.</w:t>
      </w:r>
      <w:r w:rsidRPr="00CD0CDF">
        <w:rPr>
          <w:rFonts w:ascii="TH SarabunPSK" w:eastAsia="Helvetica Neue" w:hAnsi="TH SarabunPSK" w:cs="TH SarabunPSK"/>
          <w:i/>
          <w:iCs/>
          <w:noProof/>
          <w:sz w:val="32"/>
          <w:szCs w:val="32"/>
          <w:cs/>
        </w:rPr>
        <w:t>ร</w:t>
      </w:r>
      <w:r w:rsidRPr="00CD0CDF">
        <w:rPr>
          <w:rFonts w:ascii="TH SarabunPSK" w:eastAsia="Helvetica Neue" w:hAnsi="TH SarabunPSK" w:cs="TH SarabunPSK"/>
          <w:i/>
          <w:iCs/>
          <w:noProof/>
          <w:sz w:val="32"/>
          <w:szCs w:val="32"/>
        </w:rPr>
        <w:t>.</w:t>
      </w:r>
      <w:r w:rsidRPr="00CD0CDF">
        <w:rPr>
          <w:rFonts w:ascii="TH SarabunPSK" w:eastAsia="Helvetica Neue" w:hAnsi="TH SarabunPSK" w:cs="TH SarabunPSK"/>
          <w:i/>
          <w:iCs/>
          <w:noProof/>
          <w:sz w:val="32"/>
          <w:szCs w:val="32"/>
          <w:cs/>
        </w:rPr>
        <w:t>บ</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ร่วมลงทุนฯ</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ปี</w:t>
      </w:r>
      <w:r w:rsidRPr="00CD0CDF">
        <w:rPr>
          <w:rFonts w:ascii="TH SarabunPSK" w:eastAsia="Helvetica Neue" w:hAnsi="TH SarabunPSK" w:cs="TH SarabunPSK"/>
          <w:i/>
          <w:iCs/>
          <w:noProof/>
          <w:sz w:val="32"/>
          <w:szCs w:val="32"/>
        </w:rPr>
        <w:t xml:space="preserve"> 2556 </w:t>
      </w:r>
      <w:r w:rsidRPr="00CD0CDF">
        <w:rPr>
          <w:rFonts w:ascii="TH SarabunPSK" w:eastAsia="Helvetica Neue" w:hAnsi="TH SarabunPSK" w:cs="TH SarabunPSK"/>
          <w:i/>
          <w:iCs/>
          <w:noProof/>
          <w:sz w:val="32"/>
          <w:szCs w:val="32"/>
          <w:cs/>
        </w:rPr>
        <w:t>และกฎหมายอื่นที่เกี่ยวข้อง</w:t>
      </w:r>
      <w:r w:rsidRPr="00CD0CDF">
        <w:rPr>
          <w:rFonts w:ascii="TH SarabunPSK" w:eastAsia="Helvetica Neue" w:hAnsi="TH SarabunPSK" w:cs="TH SarabunPSK"/>
          <w:noProof/>
          <w:sz w:val="32"/>
          <w:szCs w:val="32"/>
        </w:rPr>
        <w:t xml:space="preserve">. Retrieved from </w:t>
      </w:r>
      <w:r w:rsidRPr="00CD0CDF">
        <w:rPr>
          <w:rFonts w:ascii="TH SarabunPSK" w:eastAsia="Helvetica Neue" w:hAnsi="TH SarabunPSK" w:cs="TH SarabunPSK"/>
          <w:noProof/>
          <w:sz w:val="32"/>
          <w:szCs w:val="32"/>
          <w:cs/>
        </w:rPr>
        <w:t>พระราชบัญญัติการให้เอกชนร่วมลงทุนในกิจการรัฐ</w:t>
      </w:r>
      <w:r w:rsidRPr="00CD0CDF">
        <w:rPr>
          <w:rFonts w:ascii="TH SarabunPSK" w:eastAsia="Helvetica Neue" w:hAnsi="TH SarabunPSK" w:cs="TH SarabunPSK"/>
          <w:noProof/>
          <w:sz w:val="32"/>
          <w:szCs w:val="32"/>
        </w:rPr>
        <w:t>: http://www.ppp.sepo.go.th/tinymce/plugins/filemanager/thumbs//PPP56.pdf</w:t>
      </w:r>
    </w:p>
    <w:p w:rsidR="00BA4FFF" w:rsidRPr="00CD0CDF" w:rsidRDefault="00BA4FFF" w:rsidP="00BA4FFF">
      <w:pPr>
        <w:spacing w:after="0"/>
        <w:ind w:left="720" w:hanging="720"/>
        <w:rPr>
          <w:rFonts w:ascii="TH SarabunPSK" w:eastAsia="Helvetica Neue" w:hAnsi="TH SarabunPSK" w:cs="TH SarabunPSK"/>
          <w:noProof/>
          <w:sz w:val="32"/>
          <w:szCs w:val="32"/>
        </w:rPr>
      </w:pPr>
      <w:r w:rsidRPr="00CD0CDF">
        <w:rPr>
          <w:rFonts w:ascii="TH SarabunPSK" w:eastAsia="Helvetica Neue" w:hAnsi="TH SarabunPSK" w:cs="TH SarabunPSK"/>
          <w:noProof/>
          <w:sz w:val="32"/>
          <w:szCs w:val="32"/>
          <w:cs/>
        </w:rPr>
        <w:t>สำนักงานเลขาธิการสภาผู้แทนราษฎร</w:t>
      </w:r>
      <w:r w:rsidRPr="00CD0CDF">
        <w:rPr>
          <w:rFonts w:ascii="TH SarabunPSK" w:eastAsia="Helvetica Neue" w:hAnsi="TH SarabunPSK" w:cs="TH SarabunPSK"/>
          <w:noProof/>
          <w:sz w:val="32"/>
          <w:szCs w:val="32"/>
        </w:rPr>
        <w:t xml:space="preserve">. (2559, </w:t>
      </w:r>
      <w:r w:rsidRPr="00CD0CDF">
        <w:rPr>
          <w:rFonts w:ascii="TH SarabunPSK" w:eastAsia="Helvetica Neue" w:hAnsi="TH SarabunPSK" w:cs="TH SarabunPSK"/>
          <w:noProof/>
          <w:sz w:val="32"/>
          <w:szCs w:val="32"/>
          <w:cs/>
        </w:rPr>
        <w:t>ธันวาคม</w:t>
      </w:r>
      <w:r w:rsidRPr="00CD0CDF">
        <w:rPr>
          <w:rFonts w:ascii="TH SarabunPSK" w:eastAsia="Helvetica Neue" w:hAnsi="TH SarabunPSK" w:cs="TH SarabunPSK"/>
          <w:noProof/>
          <w:sz w:val="32"/>
          <w:szCs w:val="32"/>
        </w:rPr>
        <w:t xml:space="preserve"> 2). </w:t>
      </w:r>
      <w:r w:rsidRPr="00CD0CDF">
        <w:rPr>
          <w:rFonts w:ascii="TH SarabunPSK" w:eastAsia="Helvetica Neue" w:hAnsi="TH SarabunPSK" w:cs="TH SarabunPSK"/>
          <w:i/>
          <w:iCs/>
          <w:noProof/>
          <w:sz w:val="32"/>
          <w:szCs w:val="32"/>
          <w:cs/>
        </w:rPr>
        <w:t>ศูนย์ข้อมูลข่าวสารราชการ</w:t>
      </w:r>
      <w:r w:rsidRPr="00CD0CDF">
        <w:rPr>
          <w:rFonts w:ascii="TH SarabunPSK" w:eastAsia="Helvetica Neue" w:hAnsi="TH SarabunPSK" w:cs="TH SarabunPSK"/>
          <w:noProof/>
          <w:sz w:val="32"/>
          <w:szCs w:val="32"/>
        </w:rPr>
        <w:t xml:space="preserve">. Retrieved from </w:t>
      </w:r>
      <w:r w:rsidRPr="00CD0CDF">
        <w:rPr>
          <w:rFonts w:ascii="TH SarabunPSK" w:eastAsia="Helvetica Neue" w:hAnsi="TH SarabunPSK" w:cs="TH SarabunPSK"/>
          <w:noProof/>
          <w:sz w:val="32"/>
          <w:szCs w:val="32"/>
          <w:cs/>
        </w:rPr>
        <w:t>สำนักงานเลขาธิการสภาผู้แทนราษฎร</w:t>
      </w:r>
      <w:r w:rsidRPr="00CD0CDF">
        <w:rPr>
          <w:rFonts w:ascii="TH SarabunPSK" w:eastAsia="Helvetica Neue" w:hAnsi="TH SarabunPSK" w:cs="TH SarabunPSK"/>
          <w:noProof/>
          <w:sz w:val="32"/>
          <w:szCs w:val="32"/>
        </w:rPr>
        <w:t>: https://www.parliament.go.th/ewtadmin/ewt/parliament_parcy/main.php?filename=gennews_home</w:t>
      </w:r>
    </w:p>
    <w:p w:rsidR="00BA4FFF" w:rsidRPr="00CD0CDF" w:rsidRDefault="00BA4FFF" w:rsidP="00BA4FFF">
      <w:pPr>
        <w:spacing w:after="0"/>
        <w:ind w:left="720" w:hanging="720"/>
        <w:rPr>
          <w:rFonts w:ascii="TH SarabunPSK" w:eastAsia="Helvetica Neue" w:hAnsi="TH SarabunPSK" w:cs="TH SarabunPSK"/>
          <w:noProof/>
          <w:sz w:val="32"/>
          <w:szCs w:val="32"/>
          <w:cs/>
        </w:rPr>
      </w:pPr>
      <w:r w:rsidRPr="00CD0CDF">
        <w:rPr>
          <w:rFonts w:ascii="TH SarabunPSK" w:eastAsia="Helvetica Neue" w:hAnsi="TH SarabunPSK" w:cs="TH SarabunPSK"/>
          <w:noProof/>
          <w:sz w:val="32"/>
          <w:szCs w:val="32"/>
          <w:cs/>
        </w:rPr>
        <w:t>อลงกต</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สารกาล</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ศ</w:t>
      </w:r>
      <w:r w:rsidRPr="00CD0CDF">
        <w:rPr>
          <w:rFonts w:ascii="TH SarabunPSK" w:eastAsia="Helvetica Neue" w:hAnsi="TH SarabunPSK" w:cs="TH SarabunPSK"/>
          <w:noProof/>
          <w:sz w:val="32"/>
          <w:szCs w:val="32"/>
        </w:rPr>
        <w:t xml:space="preserve">. </w:t>
      </w:r>
      <w:r w:rsidRPr="00CD0CDF">
        <w:rPr>
          <w:rFonts w:ascii="TH SarabunPSK" w:eastAsia="Helvetica Neue" w:hAnsi="TH SarabunPSK" w:cs="TH SarabunPSK"/>
          <w:noProof/>
          <w:sz w:val="32"/>
          <w:szCs w:val="32"/>
          <w:cs/>
        </w:rPr>
        <w:t>ฆ</w:t>
      </w:r>
      <w:r w:rsidRPr="00CD0CDF">
        <w:rPr>
          <w:rFonts w:ascii="TH SarabunPSK" w:eastAsia="Helvetica Neue" w:hAnsi="TH SarabunPSK" w:cs="TH SarabunPSK"/>
          <w:noProof/>
          <w:sz w:val="32"/>
          <w:szCs w:val="32"/>
        </w:rPr>
        <w:t xml:space="preserve">. (2561). </w:t>
      </w:r>
      <w:r w:rsidRPr="00CD0CDF">
        <w:rPr>
          <w:rFonts w:ascii="TH SarabunPSK" w:eastAsia="Helvetica Neue" w:hAnsi="TH SarabunPSK" w:cs="TH SarabunPSK"/>
          <w:i/>
          <w:iCs/>
          <w:noProof/>
          <w:sz w:val="32"/>
          <w:szCs w:val="32"/>
          <w:cs/>
        </w:rPr>
        <w:t>แนวทางการสร้างองค์กรปกครองส่วนท้องถิ่นที่เป็นเลิศด้านการเสริมสร้างเครือข่ายรัฐ</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เอกชน</w:t>
      </w:r>
      <w:r w:rsidRPr="00CD0CDF">
        <w:rPr>
          <w:rFonts w:ascii="TH SarabunPSK" w:eastAsia="Helvetica Neue" w:hAnsi="TH SarabunPSK" w:cs="TH SarabunPSK"/>
          <w:i/>
          <w:iCs/>
          <w:noProof/>
          <w:sz w:val="32"/>
          <w:szCs w:val="32"/>
        </w:rPr>
        <w:t xml:space="preserve"> </w:t>
      </w:r>
      <w:r w:rsidRPr="00CD0CDF">
        <w:rPr>
          <w:rFonts w:ascii="TH SarabunPSK" w:eastAsia="Helvetica Neue" w:hAnsi="TH SarabunPSK" w:cs="TH SarabunPSK"/>
          <w:i/>
          <w:iCs/>
          <w:noProof/>
          <w:sz w:val="32"/>
          <w:szCs w:val="32"/>
          <w:cs/>
        </w:rPr>
        <w:t>และประชาสังคม</w:t>
      </w:r>
      <w:r w:rsidRPr="00CD0CDF">
        <w:rPr>
          <w:rFonts w:ascii="TH SarabunPSK" w:eastAsia="Helvetica Neue" w:hAnsi="TH SarabunPSK" w:cs="TH SarabunPSK"/>
          <w:i/>
          <w:iCs/>
          <w:noProof/>
          <w:sz w:val="32"/>
          <w:szCs w:val="32"/>
        </w:rPr>
        <w:t>:</w:t>
      </w:r>
      <w:r w:rsidRPr="00CD0CDF">
        <w:rPr>
          <w:rFonts w:ascii="TH SarabunPSK" w:eastAsia="Helvetica Neue" w:hAnsi="TH SarabunPSK" w:cs="TH SarabunPSK"/>
          <w:i/>
          <w:iCs/>
          <w:noProof/>
          <w:sz w:val="32"/>
          <w:szCs w:val="32"/>
          <w:cs/>
        </w:rPr>
        <w:t>กรณีศึกษาเทศบาลเมืองร้อยเอ็ด</w:t>
      </w:r>
      <w:r w:rsidRPr="00CD0CDF">
        <w:rPr>
          <w:rFonts w:ascii="TH SarabunPSK" w:eastAsia="Helvetica Neue" w:hAnsi="TH SarabunPSK" w:cs="TH SarabunPSK"/>
          <w:i/>
          <w:iCs/>
          <w:noProof/>
          <w:sz w:val="32"/>
          <w:szCs w:val="32"/>
        </w:rPr>
        <w:t>.</w:t>
      </w:r>
      <w:r w:rsidRPr="00CD0CDF">
        <w:rPr>
          <w:rFonts w:ascii="TH SarabunPSK" w:eastAsia="Helvetica Neue" w:hAnsi="TH SarabunPSK" w:cs="TH SarabunPSK"/>
          <w:noProof/>
          <w:sz w:val="32"/>
          <w:szCs w:val="32"/>
        </w:rPr>
        <w:t xml:space="preserve"> Retrieved from </w:t>
      </w:r>
      <w:r w:rsidRPr="00CD0CDF">
        <w:rPr>
          <w:rFonts w:ascii="TH SarabunPSK" w:eastAsia="Helvetica Neue" w:hAnsi="TH SarabunPSK" w:cs="TH SarabunPSK"/>
          <w:noProof/>
          <w:sz w:val="32"/>
          <w:szCs w:val="32"/>
          <w:cs/>
        </w:rPr>
        <w:t>วารสานรัฐศาสตร์และรัฐประศาสนศาสตร์</w:t>
      </w:r>
      <w:r w:rsidRPr="00CD0CDF">
        <w:rPr>
          <w:rFonts w:ascii="TH SarabunPSK" w:eastAsia="Helvetica Neue" w:hAnsi="TH SarabunPSK" w:cs="TH SarabunPSK"/>
          <w:noProof/>
          <w:sz w:val="32"/>
          <w:szCs w:val="32"/>
        </w:rPr>
        <w:t>: https://www.t</w:t>
      </w:r>
      <w:r>
        <w:rPr>
          <w:rFonts w:ascii="TH SarabunPSK" w:eastAsia="Helvetica Neue" w:hAnsi="TH SarabunPSK" w:cs="TH SarabunPSK"/>
          <w:noProof/>
          <w:sz w:val="32"/>
          <w:szCs w:val="32"/>
        </w:rPr>
        <w:t>ci</w:t>
      </w:r>
      <w:r w:rsidRPr="00CD0CDF">
        <w:rPr>
          <w:rFonts w:ascii="TH SarabunPSK" w:eastAsia="Helvetica Neue" w:hAnsi="TH SarabunPSK" w:cs="TH SarabunPSK"/>
          <w:noProof/>
          <w:sz w:val="32"/>
          <w:szCs w:val="32"/>
        </w:rPr>
        <w:t>thaijo.org/index.php/polscicmujournal/article/view/114776</w:t>
      </w:r>
    </w:p>
    <w:p w:rsidR="00BA4FFF" w:rsidRPr="00CD0CDF" w:rsidRDefault="00BA4FFF" w:rsidP="00BA4FFF">
      <w:pPr>
        <w:spacing w:after="0"/>
        <w:ind w:left="720" w:hanging="720"/>
        <w:rPr>
          <w:rFonts w:ascii="TH SarabunPSK" w:eastAsia="Helvetica Neue" w:hAnsi="TH SarabunPSK" w:cs="TH SarabunPSK"/>
          <w:noProof/>
          <w:sz w:val="32"/>
          <w:szCs w:val="32"/>
        </w:rPr>
      </w:pPr>
      <w:r w:rsidRPr="00CD0CDF">
        <w:rPr>
          <w:rFonts w:ascii="TH SarabunPSK" w:eastAsia="Helvetica Neue" w:hAnsi="TH SarabunPSK" w:cs="TH SarabunPSK"/>
          <w:noProof/>
          <w:sz w:val="32"/>
          <w:szCs w:val="32"/>
        </w:rPr>
        <w:t xml:space="preserve">Delmon Jeffrey. (2009). </w:t>
      </w:r>
      <w:r w:rsidRPr="00CD0CDF">
        <w:rPr>
          <w:rFonts w:ascii="TH SarabunPSK" w:eastAsia="Helvetica Neue" w:hAnsi="TH SarabunPSK" w:cs="TH SarabunPSK"/>
          <w:i/>
          <w:iCs/>
          <w:noProof/>
          <w:sz w:val="32"/>
          <w:szCs w:val="32"/>
        </w:rPr>
        <w:t>Private Sector Investment in Infrastructure: Project Finance PPP Project and Risk.</w:t>
      </w:r>
      <w:r w:rsidRPr="00CD0CDF">
        <w:rPr>
          <w:rFonts w:ascii="TH SarabunPSK" w:eastAsia="Helvetica Neue" w:hAnsi="TH SarabunPSK" w:cs="TH SarabunPSK"/>
          <w:noProof/>
          <w:sz w:val="32"/>
          <w:szCs w:val="32"/>
        </w:rPr>
        <w:t xml:space="preserve"> Netherlands: Kluwer Law International.</w:t>
      </w:r>
    </w:p>
    <w:p w:rsidR="004E1EA2" w:rsidRPr="00CD0CDF" w:rsidRDefault="004E1EA2" w:rsidP="00CD0CDF">
      <w:pPr>
        <w:spacing w:after="0"/>
        <w:ind w:left="720" w:hanging="720"/>
        <w:rPr>
          <w:rFonts w:ascii="TH SarabunPSK" w:eastAsia="Helvetica Neue" w:hAnsi="TH SarabunPSK" w:cs="TH SarabunPSK"/>
          <w:noProof/>
          <w:sz w:val="32"/>
          <w:szCs w:val="32"/>
        </w:rPr>
      </w:pPr>
      <w:r w:rsidRPr="00CD0CDF">
        <w:rPr>
          <w:rFonts w:ascii="TH SarabunPSK" w:eastAsia="Helvetica Neue" w:hAnsi="TH SarabunPSK" w:cs="TH SarabunPSK"/>
          <w:noProof/>
          <w:sz w:val="32"/>
          <w:szCs w:val="32"/>
        </w:rPr>
        <w:t xml:space="preserve">Pattberg Philpp et al. (2012). </w:t>
      </w:r>
      <w:r w:rsidRPr="00CD0CDF">
        <w:rPr>
          <w:rFonts w:ascii="TH SarabunPSK" w:eastAsia="Helvetica Neue" w:hAnsi="TH SarabunPSK" w:cs="TH SarabunPSK"/>
          <w:i/>
          <w:iCs/>
          <w:noProof/>
          <w:sz w:val="32"/>
          <w:szCs w:val="32"/>
        </w:rPr>
        <w:t>Public-Private Partneship of Sustainable Development: Emergence, Influence and Legitimacy.</w:t>
      </w:r>
      <w:r w:rsidRPr="00CD0CDF">
        <w:rPr>
          <w:rFonts w:ascii="TH SarabunPSK" w:eastAsia="Helvetica Neue" w:hAnsi="TH SarabunPSK" w:cs="TH SarabunPSK"/>
          <w:noProof/>
          <w:sz w:val="32"/>
          <w:szCs w:val="32"/>
        </w:rPr>
        <w:t xml:space="preserve"> Massachusetts: Edward Elgar Publishing.</w:t>
      </w:r>
    </w:p>
    <w:p w:rsidR="0093431A" w:rsidRPr="00CD0CDF" w:rsidRDefault="0093431A" w:rsidP="0093431A">
      <w:pPr>
        <w:spacing w:after="0"/>
        <w:ind w:left="720" w:hanging="720"/>
        <w:rPr>
          <w:rFonts w:ascii="TH SarabunPSK" w:eastAsia="Helvetica Neue" w:hAnsi="TH SarabunPSK" w:cs="TH SarabunPSK"/>
          <w:noProof/>
          <w:sz w:val="32"/>
          <w:szCs w:val="32"/>
        </w:rPr>
      </w:pPr>
      <w:r w:rsidRPr="00CD0CDF">
        <w:rPr>
          <w:rFonts w:ascii="TH SarabunPSK" w:eastAsia="Helvetica Neue" w:hAnsi="TH SarabunPSK" w:cs="TH SarabunPSK"/>
          <w:noProof/>
          <w:sz w:val="32"/>
          <w:szCs w:val="32"/>
        </w:rPr>
        <w:t xml:space="preserve">Ramakrishnan, D. (2012). Public Private Partnership (PPP) in Indian Health Care. </w:t>
      </w:r>
      <w:r w:rsidRPr="00CD0CDF">
        <w:rPr>
          <w:rFonts w:ascii="TH SarabunPSK" w:eastAsia="Helvetica Neue" w:hAnsi="TH SarabunPSK" w:cs="TH SarabunPSK"/>
          <w:i/>
          <w:iCs/>
          <w:noProof/>
          <w:sz w:val="32"/>
          <w:szCs w:val="32"/>
        </w:rPr>
        <w:t>http://ssrn.com/abstract=2186897</w:t>
      </w:r>
      <w:r w:rsidRPr="00CD0CDF">
        <w:rPr>
          <w:rFonts w:ascii="TH SarabunPSK" w:eastAsia="Helvetica Neue" w:hAnsi="TH SarabunPSK" w:cs="TH SarabunPSK"/>
          <w:noProof/>
          <w:sz w:val="32"/>
          <w:szCs w:val="32"/>
        </w:rPr>
        <w:t>.</w:t>
      </w:r>
    </w:p>
    <w:p w:rsidR="004E1EA2" w:rsidRPr="00CD0CDF" w:rsidRDefault="004E1EA2" w:rsidP="00CD0CDF">
      <w:pPr>
        <w:spacing w:after="0"/>
        <w:rPr>
          <w:rFonts w:ascii="TH SarabunPSK" w:eastAsia="Times New Roman" w:hAnsi="TH SarabunPSK" w:cs="TH SarabunPSK"/>
          <w:sz w:val="32"/>
          <w:szCs w:val="32"/>
        </w:rPr>
      </w:pPr>
      <w:r w:rsidRPr="00CD0CDF">
        <w:rPr>
          <w:rFonts w:ascii="TH SarabunPSK" w:eastAsia="Times New Roman" w:hAnsi="TH SarabunPSK" w:cs="TH SarabunPSK"/>
          <w:sz w:val="32"/>
          <w:szCs w:val="32"/>
        </w:rPr>
        <w:t>Yamane, Taro. (</w:t>
      </w:r>
      <w:r w:rsidRPr="00CD0CDF">
        <w:rPr>
          <w:rFonts w:ascii="TH SarabunPSK" w:eastAsia="Times New Roman" w:hAnsi="TH SarabunPSK" w:cs="TH SarabunPSK"/>
          <w:sz w:val="32"/>
          <w:szCs w:val="32"/>
          <w:cs/>
        </w:rPr>
        <w:t xml:space="preserve">1973). </w:t>
      </w:r>
      <w:r w:rsidRPr="00CD0CDF">
        <w:rPr>
          <w:rFonts w:ascii="TH SarabunPSK" w:eastAsia="Times New Roman" w:hAnsi="TH SarabunPSK" w:cs="TH SarabunPSK"/>
          <w:sz w:val="32"/>
          <w:szCs w:val="32"/>
        </w:rPr>
        <w:t xml:space="preserve">Statistic : An Introductory Analysis. </w:t>
      </w:r>
      <w:r w:rsidRPr="00CD0CDF">
        <w:rPr>
          <w:rFonts w:ascii="TH SarabunPSK" w:eastAsia="Times New Roman" w:hAnsi="TH SarabunPSK" w:cs="TH SarabunPSK"/>
          <w:sz w:val="32"/>
          <w:szCs w:val="32"/>
          <w:cs/>
        </w:rPr>
        <w:t>3</w:t>
      </w:r>
      <w:r w:rsidRPr="00CD0CDF">
        <w:rPr>
          <w:rFonts w:ascii="TH SarabunPSK" w:eastAsia="Times New Roman" w:hAnsi="TH SarabunPSK" w:cs="TH SarabunPSK"/>
          <w:sz w:val="32"/>
          <w:szCs w:val="32"/>
        </w:rPr>
        <w:t>d ed. New York: Harper and Row.</w:t>
      </w:r>
    </w:p>
    <w:p w:rsidR="0093431A" w:rsidRPr="00CD0CDF" w:rsidRDefault="0093431A">
      <w:pPr>
        <w:spacing w:after="0"/>
        <w:ind w:left="720" w:hanging="720"/>
        <w:rPr>
          <w:rFonts w:ascii="TH SarabunPSK" w:eastAsia="Helvetica Neue" w:hAnsi="TH SarabunPSK" w:cs="TH SarabunPSK"/>
          <w:noProof/>
          <w:sz w:val="32"/>
          <w:szCs w:val="32"/>
        </w:rPr>
      </w:pPr>
    </w:p>
    <w:sectPr w:rsidR="0093431A" w:rsidRPr="00CD0CDF" w:rsidSect="00200C46">
      <w:type w:val="continuous"/>
      <w:pgSz w:w="11907" w:h="16839" w:code="9"/>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AC4" w:rsidRDefault="00293AC4" w:rsidP="002770EC">
      <w:pPr>
        <w:spacing w:after="0" w:line="240" w:lineRule="auto"/>
      </w:pPr>
      <w:r>
        <w:separator/>
      </w:r>
    </w:p>
  </w:endnote>
  <w:endnote w:type="continuationSeparator" w:id="0">
    <w:p w:rsidR="00293AC4" w:rsidRDefault="00293AC4" w:rsidP="00277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AC4" w:rsidRDefault="00293AC4" w:rsidP="002770EC">
      <w:pPr>
        <w:spacing w:after="0" w:line="240" w:lineRule="auto"/>
      </w:pPr>
      <w:r>
        <w:separator/>
      </w:r>
    </w:p>
  </w:footnote>
  <w:footnote w:type="continuationSeparator" w:id="0">
    <w:p w:rsidR="00293AC4" w:rsidRDefault="00293AC4" w:rsidP="002770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934997"/>
      <w:docPartObj>
        <w:docPartGallery w:val="Page Numbers (Top of Page)"/>
        <w:docPartUnique/>
      </w:docPartObj>
    </w:sdtPr>
    <w:sdtEndPr/>
    <w:sdtContent>
      <w:p w:rsidR="009D0E49" w:rsidRDefault="009D0E49">
        <w:pPr>
          <w:pStyle w:val="Header"/>
          <w:jc w:val="right"/>
        </w:pPr>
        <w:r>
          <w:fldChar w:fldCharType="begin"/>
        </w:r>
        <w:r>
          <w:instrText xml:space="preserve"> PAGE   \* MERGEFORMAT </w:instrText>
        </w:r>
        <w:r>
          <w:fldChar w:fldCharType="separate"/>
        </w:r>
        <w:r w:rsidR="00106477" w:rsidRPr="00106477">
          <w:rPr>
            <w:rFonts w:cs="Calibri"/>
            <w:noProof/>
            <w:szCs w:val="22"/>
            <w:lang w:val="th-TH"/>
          </w:rPr>
          <w:t>2</w:t>
        </w:r>
        <w:r>
          <w:rPr>
            <w:rFonts w:cs="Calibri"/>
            <w:noProof/>
            <w:szCs w:val="22"/>
            <w:lang w:val="th-TH"/>
          </w:rPr>
          <w:fldChar w:fldCharType="end"/>
        </w:r>
      </w:p>
    </w:sdtContent>
  </w:sdt>
  <w:p w:rsidR="009D0E49" w:rsidRDefault="009D0E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5427"/>
    <w:multiLevelType w:val="hybridMultilevel"/>
    <w:tmpl w:val="14CEAA00"/>
    <w:lvl w:ilvl="0" w:tplc="86920E7C">
      <w:start w:val="6"/>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
    <w:nsid w:val="0CC2238C"/>
    <w:multiLevelType w:val="hybridMultilevel"/>
    <w:tmpl w:val="0006465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463138"/>
    <w:multiLevelType w:val="hybridMultilevel"/>
    <w:tmpl w:val="A48E6D72"/>
    <w:lvl w:ilvl="0" w:tplc="2D64A92C">
      <w:start w:val="1"/>
      <w:numFmt w:val="bullet"/>
      <w:lvlText w:val="-"/>
      <w:lvlJc w:val="left"/>
      <w:pPr>
        <w:ind w:left="1530" w:hanging="360"/>
      </w:pPr>
      <w:rPr>
        <w:rFonts w:ascii="Cordia New" w:eastAsiaTheme="minorHAnsi" w:hAnsi="Cordia New" w:cs="Cordia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156039F7"/>
    <w:multiLevelType w:val="hybridMultilevel"/>
    <w:tmpl w:val="6A58478E"/>
    <w:lvl w:ilvl="0" w:tplc="4912C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B72844"/>
    <w:multiLevelType w:val="hybridMultilevel"/>
    <w:tmpl w:val="14961958"/>
    <w:lvl w:ilvl="0" w:tplc="C1FEA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754671"/>
    <w:multiLevelType w:val="hybridMultilevel"/>
    <w:tmpl w:val="DACC6990"/>
    <w:lvl w:ilvl="0" w:tplc="EEBC20E8">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2B2CC0"/>
    <w:multiLevelType w:val="hybridMultilevel"/>
    <w:tmpl w:val="39FE2F18"/>
    <w:lvl w:ilvl="0" w:tplc="5740C30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523152"/>
    <w:multiLevelType w:val="hybridMultilevel"/>
    <w:tmpl w:val="B55C00E0"/>
    <w:lvl w:ilvl="0" w:tplc="E4A63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A46616"/>
    <w:multiLevelType w:val="hybridMultilevel"/>
    <w:tmpl w:val="406A879C"/>
    <w:lvl w:ilvl="0" w:tplc="EC926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7BB13C3"/>
    <w:multiLevelType w:val="hybridMultilevel"/>
    <w:tmpl w:val="53F8C252"/>
    <w:lvl w:ilvl="0" w:tplc="37447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556EC9"/>
    <w:multiLevelType w:val="hybridMultilevel"/>
    <w:tmpl w:val="93CA183A"/>
    <w:lvl w:ilvl="0" w:tplc="6BFAACD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nsid w:val="6E74160E"/>
    <w:multiLevelType w:val="hybridMultilevel"/>
    <w:tmpl w:val="67A6D348"/>
    <w:lvl w:ilvl="0" w:tplc="8F5410F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785079A9"/>
    <w:multiLevelType w:val="hybridMultilevel"/>
    <w:tmpl w:val="A0F2E3AA"/>
    <w:lvl w:ilvl="0" w:tplc="EB3E27D0">
      <w:numFmt w:val="bullet"/>
      <w:lvlText w:val=""/>
      <w:lvlJc w:val="left"/>
      <w:pPr>
        <w:ind w:left="720" w:hanging="360"/>
      </w:pPr>
      <w:rPr>
        <w:rFonts w:ascii="Symbol" w:eastAsiaTheme="minorEastAsia" w:hAnsi="Symbol"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2"/>
  </w:num>
  <w:num w:numId="6">
    <w:abstractNumId w:val="0"/>
  </w:num>
  <w:num w:numId="7">
    <w:abstractNumId w:val="11"/>
  </w:num>
  <w:num w:numId="8">
    <w:abstractNumId w:val="10"/>
  </w:num>
  <w:num w:numId="9">
    <w:abstractNumId w:val="7"/>
  </w:num>
  <w:num w:numId="10">
    <w:abstractNumId w:val="9"/>
  </w:num>
  <w:num w:numId="11">
    <w:abstractNumId w:val="4"/>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A4B"/>
    <w:rsid w:val="00003681"/>
    <w:rsid w:val="00004841"/>
    <w:rsid w:val="00005974"/>
    <w:rsid w:val="000061A4"/>
    <w:rsid w:val="000123AC"/>
    <w:rsid w:val="00012797"/>
    <w:rsid w:val="00014102"/>
    <w:rsid w:val="00014E45"/>
    <w:rsid w:val="00020405"/>
    <w:rsid w:val="00021D6A"/>
    <w:rsid w:val="00022D62"/>
    <w:rsid w:val="00023EF6"/>
    <w:rsid w:val="00025CBC"/>
    <w:rsid w:val="00035C60"/>
    <w:rsid w:val="00040FF6"/>
    <w:rsid w:val="000423BF"/>
    <w:rsid w:val="0004543E"/>
    <w:rsid w:val="00051144"/>
    <w:rsid w:val="00055A35"/>
    <w:rsid w:val="00057685"/>
    <w:rsid w:val="0006137F"/>
    <w:rsid w:val="00062978"/>
    <w:rsid w:val="00063956"/>
    <w:rsid w:val="00063CC7"/>
    <w:rsid w:val="00064317"/>
    <w:rsid w:val="00067CD4"/>
    <w:rsid w:val="00070D1D"/>
    <w:rsid w:val="00074385"/>
    <w:rsid w:val="0008233B"/>
    <w:rsid w:val="00083553"/>
    <w:rsid w:val="0008776A"/>
    <w:rsid w:val="000939F0"/>
    <w:rsid w:val="00093E06"/>
    <w:rsid w:val="00095269"/>
    <w:rsid w:val="000A3281"/>
    <w:rsid w:val="000B0400"/>
    <w:rsid w:val="000B574F"/>
    <w:rsid w:val="000C16AA"/>
    <w:rsid w:val="000C26C3"/>
    <w:rsid w:val="000C31A0"/>
    <w:rsid w:val="000C4768"/>
    <w:rsid w:val="000C6A42"/>
    <w:rsid w:val="000D3E2E"/>
    <w:rsid w:val="000E1920"/>
    <w:rsid w:val="000E3A81"/>
    <w:rsid w:val="000E403D"/>
    <w:rsid w:val="000E413C"/>
    <w:rsid w:val="000E4672"/>
    <w:rsid w:val="000E5444"/>
    <w:rsid w:val="000F32A6"/>
    <w:rsid w:val="000F3E25"/>
    <w:rsid w:val="000F5FDD"/>
    <w:rsid w:val="00100C01"/>
    <w:rsid w:val="00102960"/>
    <w:rsid w:val="00106477"/>
    <w:rsid w:val="00116CFE"/>
    <w:rsid w:val="00122337"/>
    <w:rsid w:val="00123AEA"/>
    <w:rsid w:val="00124BE8"/>
    <w:rsid w:val="00130A42"/>
    <w:rsid w:val="00131BA4"/>
    <w:rsid w:val="00134819"/>
    <w:rsid w:val="001427A3"/>
    <w:rsid w:val="0014443F"/>
    <w:rsid w:val="00146BD3"/>
    <w:rsid w:val="00151FDB"/>
    <w:rsid w:val="001520FC"/>
    <w:rsid w:val="001548F9"/>
    <w:rsid w:val="001552A7"/>
    <w:rsid w:val="00157035"/>
    <w:rsid w:val="00157612"/>
    <w:rsid w:val="0016483B"/>
    <w:rsid w:val="00164F62"/>
    <w:rsid w:val="00166FBE"/>
    <w:rsid w:val="001674FA"/>
    <w:rsid w:val="00171AA9"/>
    <w:rsid w:val="0017556F"/>
    <w:rsid w:val="00185F2A"/>
    <w:rsid w:val="00186E38"/>
    <w:rsid w:val="001906EB"/>
    <w:rsid w:val="00191EBF"/>
    <w:rsid w:val="00194DEA"/>
    <w:rsid w:val="0019577E"/>
    <w:rsid w:val="00195A1D"/>
    <w:rsid w:val="00196C1B"/>
    <w:rsid w:val="001A23B8"/>
    <w:rsid w:val="001A7A96"/>
    <w:rsid w:val="001B3995"/>
    <w:rsid w:val="001C0D4E"/>
    <w:rsid w:val="001C42D0"/>
    <w:rsid w:val="001D0119"/>
    <w:rsid w:val="001D6A3A"/>
    <w:rsid w:val="001E497B"/>
    <w:rsid w:val="001E5442"/>
    <w:rsid w:val="001E6AC5"/>
    <w:rsid w:val="00200082"/>
    <w:rsid w:val="00200C46"/>
    <w:rsid w:val="00205459"/>
    <w:rsid w:val="002058AC"/>
    <w:rsid w:val="00206F4B"/>
    <w:rsid w:val="00207A48"/>
    <w:rsid w:val="0021129F"/>
    <w:rsid w:val="00211A22"/>
    <w:rsid w:val="00211ED3"/>
    <w:rsid w:val="0021258F"/>
    <w:rsid w:val="00214FBF"/>
    <w:rsid w:val="00216096"/>
    <w:rsid w:val="002228FA"/>
    <w:rsid w:val="00244F21"/>
    <w:rsid w:val="00245CF4"/>
    <w:rsid w:val="002472DE"/>
    <w:rsid w:val="002475D2"/>
    <w:rsid w:val="0024777D"/>
    <w:rsid w:val="00247E9A"/>
    <w:rsid w:val="00252DA2"/>
    <w:rsid w:val="00262565"/>
    <w:rsid w:val="00267768"/>
    <w:rsid w:val="00267899"/>
    <w:rsid w:val="00267A56"/>
    <w:rsid w:val="00272BC5"/>
    <w:rsid w:val="002770EC"/>
    <w:rsid w:val="00280601"/>
    <w:rsid w:val="0029203B"/>
    <w:rsid w:val="002920D6"/>
    <w:rsid w:val="00293960"/>
    <w:rsid w:val="00293AC4"/>
    <w:rsid w:val="00296E5D"/>
    <w:rsid w:val="002A1868"/>
    <w:rsid w:val="002A528E"/>
    <w:rsid w:val="002B165B"/>
    <w:rsid w:val="002B346D"/>
    <w:rsid w:val="002B5928"/>
    <w:rsid w:val="002B7593"/>
    <w:rsid w:val="002B7867"/>
    <w:rsid w:val="002C2A55"/>
    <w:rsid w:val="002C4711"/>
    <w:rsid w:val="002C6945"/>
    <w:rsid w:val="002D07F1"/>
    <w:rsid w:val="002D248C"/>
    <w:rsid w:val="002D588D"/>
    <w:rsid w:val="002D67F8"/>
    <w:rsid w:val="002E4459"/>
    <w:rsid w:val="002E76B0"/>
    <w:rsid w:val="002F6C1D"/>
    <w:rsid w:val="00302D8A"/>
    <w:rsid w:val="003035C7"/>
    <w:rsid w:val="0030449F"/>
    <w:rsid w:val="00304A50"/>
    <w:rsid w:val="00305734"/>
    <w:rsid w:val="00306216"/>
    <w:rsid w:val="00306DC9"/>
    <w:rsid w:val="00315F0E"/>
    <w:rsid w:val="00315F20"/>
    <w:rsid w:val="003225C4"/>
    <w:rsid w:val="00324589"/>
    <w:rsid w:val="00326600"/>
    <w:rsid w:val="00326E80"/>
    <w:rsid w:val="00332DFB"/>
    <w:rsid w:val="00332FA1"/>
    <w:rsid w:val="00335644"/>
    <w:rsid w:val="003369A6"/>
    <w:rsid w:val="00341C99"/>
    <w:rsid w:val="00344200"/>
    <w:rsid w:val="00344827"/>
    <w:rsid w:val="00350A7F"/>
    <w:rsid w:val="00352D79"/>
    <w:rsid w:val="003644BE"/>
    <w:rsid w:val="003645A5"/>
    <w:rsid w:val="00365C19"/>
    <w:rsid w:val="00367E6E"/>
    <w:rsid w:val="0037315B"/>
    <w:rsid w:val="00373C58"/>
    <w:rsid w:val="0037644F"/>
    <w:rsid w:val="00376632"/>
    <w:rsid w:val="00380698"/>
    <w:rsid w:val="00380955"/>
    <w:rsid w:val="003822C5"/>
    <w:rsid w:val="00384728"/>
    <w:rsid w:val="003863CF"/>
    <w:rsid w:val="00386BAB"/>
    <w:rsid w:val="00386C3D"/>
    <w:rsid w:val="00391838"/>
    <w:rsid w:val="0039314F"/>
    <w:rsid w:val="003A1B96"/>
    <w:rsid w:val="003A26AB"/>
    <w:rsid w:val="003A543E"/>
    <w:rsid w:val="003A6873"/>
    <w:rsid w:val="003A70D9"/>
    <w:rsid w:val="003B74A2"/>
    <w:rsid w:val="003C0056"/>
    <w:rsid w:val="003C2833"/>
    <w:rsid w:val="003C379B"/>
    <w:rsid w:val="003C5B36"/>
    <w:rsid w:val="003C6213"/>
    <w:rsid w:val="003C6AD6"/>
    <w:rsid w:val="003D597F"/>
    <w:rsid w:val="003E2682"/>
    <w:rsid w:val="003E2795"/>
    <w:rsid w:val="003E79AC"/>
    <w:rsid w:val="003F743A"/>
    <w:rsid w:val="004105C9"/>
    <w:rsid w:val="00417FDC"/>
    <w:rsid w:val="004245AE"/>
    <w:rsid w:val="004249A8"/>
    <w:rsid w:val="004375CB"/>
    <w:rsid w:val="004449F4"/>
    <w:rsid w:val="00447B09"/>
    <w:rsid w:val="00461EC0"/>
    <w:rsid w:val="004630B7"/>
    <w:rsid w:val="00463FB2"/>
    <w:rsid w:val="00464FA7"/>
    <w:rsid w:val="00465F1A"/>
    <w:rsid w:val="00473E79"/>
    <w:rsid w:val="00477AB5"/>
    <w:rsid w:val="00481F39"/>
    <w:rsid w:val="00490404"/>
    <w:rsid w:val="00493E18"/>
    <w:rsid w:val="00493E78"/>
    <w:rsid w:val="00495DFA"/>
    <w:rsid w:val="00496C54"/>
    <w:rsid w:val="004B0CD4"/>
    <w:rsid w:val="004B1E2B"/>
    <w:rsid w:val="004B27A7"/>
    <w:rsid w:val="004B2898"/>
    <w:rsid w:val="004B40C7"/>
    <w:rsid w:val="004B4379"/>
    <w:rsid w:val="004C002A"/>
    <w:rsid w:val="004C29CF"/>
    <w:rsid w:val="004C3AA5"/>
    <w:rsid w:val="004C5A12"/>
    <w:rsid w:val="004D05B5"/>
    <w:rsid w:val="004D0873"/>
    <w:rsid w:val="004E1EA2"/>
    <w:rsid w:val="004E4CE8"/>
    <w:rsid w:val="004E5A46"/>
    <w:rsid w:val="004E70B9"/>
    <w:rsid w:val="004F4A8D"/>
    <w:rsid w:val="00500FB5"/>
    <w:rsid w:val="00504978"/>
    <w:rsid w:val="005107E6"/>
    <w:rsid w:val="00510A8D"/>
    <w:rsid w:val="00513C71"/>
    <w:rsid w:val="005152E9"/>
    <w:rsid w:val="005313EC"/>
    <w:rsid w:val="00532011"/>
    <w:rsid w:val="0054352B"/>
    <w:rsid w:val="00543F2A"/>
    <w:rsid w:val="00547D1A"/>
    <w:rsid w:val="00552D90"/>
    <w:rsid w:val="00553A1B"/>
    <w:rsid w:val="00557C82"/>
    <w:rsid w:val="005646AD"/>
    <w:rsid w:val="00571770"/>
    <w:rsid w:val="00573576"/>
    <w:rsid w:val="00584C59"/>
    <w:rsid w:val="00584CD5"/>
    <w:rsid w:val="00585AD5"/>
    <w:rsid w:val="00587B52"/>
    <w:rsid w:val="005959D6"/>
    <w:rsid w:val="00595AC3"/>
    <w:rsid w:val="00597E45"/>
    <w:rsid w:val="00597FFA"/>
    <w:rsid w:val="005A0C75"/>
    <w:rsid w:val="005A3CAF"/>
    <w:rsid w:val="005A49CF"/>
    <w:rsid w:val="005A4AAD"/>
    <w:rsid w:val="005B003D"/>
    <w:rsid w:val="005B31C5"/>
    <w:rsid w:val="005B7896"/>
    <w:rsid w:val="005C5413"/>
    <w:rsid w:val="005D2BBC"/>
    <w:rsid w:val="005D353F"/>
    <w:rsid w:val="005E1CEF"/>
    <w:rsid w:val="005E55CC"/>
    <w:rsid w:val="005E63B0"/>
    <w:rsid w:val="005F09C7"/>
    <w:rsid w:val="005F1AE8"/>
    <w:rsid w:val="005F66C5"/>
    <w:rsid w:val="005F78A4"/>
    <w:rsid w:val="005F7FFD"/>
    <w:rsid w:val="00600499"/>
    <w:rsid w:val="00602BEB"/>
    <w:rsid w:val="006031E0"/>
    <w:rsid w:val="00605C29"/>
    <w:rsid w:val="00607BFD"/>
    <w:rsid w:val="00607F7D"/>
    <w:rsid w:val="00615C35"/>
    <w:rsid w:val="00617A4B"/>
    <w:rsid w:val="006200A2"/>
    <w:rsid w:val="006264FE"/>
    <w:rsid w:val="00627F63"/>
    <w:rsid w:val="006312B3"/>
    <w:rsid w:val="006331EC"/>
    <w:rsid w:val="00633C84"/>
    <w:rsid w:val="006368A6"/>
    <w:rsid w:val="00637230"/>
    <w:rsid w:val="00643A33"/>
    <w:rsid w:val="00644F31"/>
    <w:rsid w:val="00644F7F"/>
    <w:rsid w:val="00652699"/>
    <w:rsid w:val="006576B6"/>
    <w:rsid w:val="00661AAD"/>
    <w:rsid w:val="00661B99"/>
    <w:rsid w:val="00663226"/>
    <w:rsid w:val="00671008"/>
    <w:rsid w:val="006723A7"/>
    <w:rsid w:val="00672733"/>
    <w:rsid w:val="006769DC"/>
    <w:rsid w:val="0068316E"/>
    <w:rsid w:val="006879FD"/>
    <w:rsid w:val="00692CE1"/>
    <w:rsid w:val="00695F04"/>
    <w:rsid w:val="006973E3"/>
    <w:rsid w:val="006B1717"/>
    <w:rsid w:val="006B1879"/>
    <w:rsid w:val="006C4895"/>
    <w:rsid w:val="006C6E1B"/>
    <w:rsid w:val="006D064A"/>
    <w:rsid w:val="006E08B0"/>
    <w:rsid w:val="006E1B6D"/>
    <w:rsid w:val="006E6093"/>
    <w:rsid w:val="006F252F"/>
    <w:rsid w:val="006F31AE"/>
    <w:rsid w:val="006F5806"/>
    <w:rsid w:val="006F6788"/>
    <w:rsid w:val="00701732"/>
    <w:rsid w:val="00704D36"/>
    <w:rsid w:val="0071258D"/>
    <w:rsid w:val="00714277"/>
    <w:rsid w:val="00716E96"/>
    <w:rsid w:val="00722DF6"/>
    <w:rsid w:val="00725733"/>
    <w:rsid w:val="00730B89"/>
    <w:rsid w:val="007316FC"/>
    <w:rsid w:val="007332A5"/>
    <w:rsid w:val="00735D77"/>
    <w:rsid w:val="00736AB6"/>
    <w:rsid w:val="00740250"/>
    <w:rsid w:val="007402AE"/>
    <w:rsid w:val="0074184A"/>
    <w:rsid w:val="00743D00"/>
    <w:rsid w:val="00745053"/>
    <w:rsid w:val="00751058"/>
    <w:rsid w:val="00752204"/>
    <w:rsid w:val="0075638B"/>
    <w:rsid w:val="0076480E"/>
    <w:rsid w:val="0076523A"/>
    <w:rsid w:val="00765CB1"/>
    <w:rsid w:val="00765E80"/>
    <w:rsid w:val="007701AC"/>
    <w:rsid w:val="0077021C"/>
    <w:rsid w:val="00772397"/>
    <w:rsid w:val="007725EB"/>
    <w:rsid w:val="007759F7"/>
    <w:rsid w:val="00775EF0"/>
    <w:rsid w:val="007827F4"/>
    <w:rsid w:val="00791E1B"/>
    <w:rsid w:val="00794849"/>
    <w:rsid w:val="0079590A"/>
    <w:rsid w:val="007A12CA"/>
    <w:rsid w:val="007A191F"/>
    <w:rsid w:val="007A2652"/>
    <w:rsid w:val="007A26D8"/>
    <w:rsid w:val="007A48C7"/>
    <w:rsid w:val="007A59AF"/>
    <w:rsid w:val="007A6811"/>
    <w:rsid w:val="007A7220"/>
    <w:rsid w:val="007B5810"/>
    <w:rsid w:val="007B68B3"/>
    <w:rsid w:val="007C1717"/>
    <w:rsid w:val="007C4F21"/>
    <w:rsid w:val="007C7600"/>
    <w:rsid w:val="007D08F2"/>
    <w:rsid w:val="007D4567"/>
    <w:rsid w:val="007D5C90"/>
    <w:rsid w:val="007D7567"/>
    <w:rsid w:val="007E2D8D"/>
    <w:rsid w:val="007F27EF"/>
    <w:rsid w:val="007F31B9"/>
    <w:rsid w:val="007F5E2F"/>
    <w:rsid w:val="00800CE5"/>
    <w:rsid w:val="008010A8"/>
    <w:rsid w:val="008020DA"/>
    <w:rsid w:val="00805EC6"/>
    <w:rsid w:val="00807469"/>
    <w:rsid w:val="0081554D"/>
    <w:rsid w:val="00815E8C"/>
    <w:rsid w:val="00822536"/>
    <w:rsid w:val="00822754"/>
    <w:rsid w:val="00825741"/>
    <w:rsid w:val="00826471"/>
    <w:rsid w:val="00831790"/>
    <w:rsid w:val="00831B3E"/>
    <w:rsid w:val="00833A9F"/>
    <w:rsid w:val="0084387D"/>
    <w:rsid w:val="0085188C"/>
    <w:rsid w:val="008570A1"/>
    <w:rsid w:val="008579C3"/>
    <w:rsid w:val="00857FA1"/>
    <w:rsid w:val="00864443"/>
    <w:rsid w:val="00867B52"/>
    <w:rsid w:val="008726B0"/>
    <w:rsid w:val="00875907"/>
    <w:rsid w:val="0087693F"/>
    <w:rsid w:val="00884FCE"/>
    <w:rsid w:val="0089194C"/>
    <w:rsid w:val="00891F5F"/>
    <w:rsid w:val="0089460A"/>
    <w:rsid w:val="00895499"/>
    <w:rsid w:val="008A326D"/>
    <w:rsid w:val="008A3A40"/>
    <w:rsid w:val="008A3B36"/>
    <w:rsid w:val="008A6089"/>
    <w:rsid w:val="008A791C"/>
    <w:rsid w:val="008B421C"/>
    <w:rsid w:val="008B4329"/>
    <w:rsid w:val="008B5609"/>
    <w:rsid w:val="008B707C"/>
    <w:rsid w:val="008B7124"/>
    <w:rsid w:val="008C5288"/>
    <w:rsid w:val="008D03BA"/>
    <w:rsid w:val="008D1357"/>
    <w:rsid w:val="008D18AD"/>
    <w:rsid w:val="008D2106"/>
    <w:rsid w:val="008D2E8E"/>
    <w:rsid w:val="008D61F0"/>
    <w:rsid w:val="008E1A33"/>
    <w:rsid w:val="008E1CDE"/>
    <w:rsid w:val="008E56D0"/>
    <w:rsid w:val="008E5E9D"/>
    <w:rsid w:val="008F0B80"/>
    <w:rsid w:val="008F0C59"/>
    <w:rsid w:val="008F2D5A"/>
    <w:rsid w:val="008F38A3"/>
    <w:rsid w:val="00901F56"/>
    <w:rsid w:val="00904E3C"/>
    <w:rsid w:val="00905FDF"/>
    <w:rsid w:val="00907671"/>
    <w:rsid w:val="00915593"/>
    <w:rsid w:val="00915768"/>
    <w:rsid w:val="00923746"/>
    <w:rsid w:val="0093431A"/>
    <w:rsid w:val="009413EC"/>
    <w:rsid w:val="009432BA"/>
    <w:rsid w:val="0094567E"/>
    <w:rsid w:val="009475F7"/>
    <w:rsid w:val="00947B45"/>
    <w:rsid w:val="009547B2"/>
    <w:rsid w:val="0096335E"/>
    <w:rsid w:val="009646DF"/>
    <w:rsid w:val="0096762C"/>
    <w:rsid w:val="00970C3A"/>
    <w:rsid w:val="00971CC0"/>
    <w:rsid w:val="00972E14"/>
    <w:rsid w:val="00980D8B"/>
    <w:rsid w:val="009817FD"/>
    <w:rsid w:val="00981B2F"/>
    <w:rsid w:val="00983165"/>
    <w:rsid w:val="00993194"/>
    <w:rsid w:val="00995787"/>
    <w:rsid w:val="009A2D42"/>
    <w:rsid w:val="009A7F7B"/>
    <w:rsid w:val="009B317B"/>
    <w:rsid w:val="009C10F2"/>
    <w:rsid w:val="009C19AD"/>
    <w:rsid w:val="009C33DE"/>
    <w:rsid w:val="009C48E9"/>
    <w:rsid w:val="009C5228"/>
    <w:rsid w:val="009C6409"/>
    <w:rsid w:val="009C7EB6"/>
    <w:rsid w:val="009D0E49"/>
    <w:rsid w:val="009D1026"/>
    <w:rsid w:val="009E1535"/>
    <w:rsid w:val="009E7601"/>
    <w:rsid w:val="009F16C1"/>
    <w:rsid w:val="009F3B4D"/>
    <w:rsid w:val="009F3EF7"/>
    <w:rsid w:val="00A0058A"/>
    <w:rsid w:val="00A00C8D"/>
    <w:rsid w:val="00A017FC"/>
    <w:rsid w:val="00A01CC3"/>
    <w:rsid w:val="00A04640"/>
    <w:rsid w:val="00A057D4"/>
    <w:rsid w:val="00A2271F"/>
    <w:rsid w:val="00A25C83"/>
    <w:rsid w:val="00A25EF4"/>
    <w:rsid w:val="00A264CB"/>
    <w:rsid w:val="00A3361A"/>
    <w:rsid w:val="00A3773A"/>
    <w:rsid w:val="00A378D1"/>
    <w:rsid w:val="00A467D0"/>
    <w:rsid w:val="00A47340"/>
    <w:rsid w:val="00A519BF"/>
    <w:rsid w:val="00A60C03"/>
    <w:rsid w:val="00A621EF"/>
    <w:rsid w:val="00A63CA2"/>
    <w:rsid w:val="00A6554E"/>
    <w:rsid w:val="00A67505"/>
    <w:rsid w:val="00A71205"/>
    <w:rsid w:val="00A83B60"/>
    <w:rsid w:val="00A84B2C"/>
    <w:rsid w:val="00A87857"/>
    <w:rsid w:val="00A94147"/>
    <w:rsid w:val="00AA379D"/>
    <w:rsid w:val="00AA60FE"/>
    <w:rsid w:val="00AB3D6B"/>
    <w:rsid w:val="00AB4EE6"/>
    <w:rsid w:val="00AB6B34"/>
    <w:rsid w:val="00AC1D4C"/>
    <w:rsid w:val="00AC4966"/>
    <w:rsid w:val="00AC4B2E"/>
    <w:rsid w:val="00AC527B"/>
    <w:rsid w:val="00AD21DD"/>
    <w:rsid w:val="00AD5986"/>
    <w:rsid w:val="00AE02E9"/>
    <w:rsid w:val="00AF00FE"/>
    <w:rsid w:val="00AF5A63"/>
    <w:rsid w:val="00B055DB"/>
    <w:rsid w:val="00B056FF"/>
    <w:rsid w:val="00B07DE4"/>
    <w:rsid w:val="00B1108D"/>
    <w:rsid w:val="00B13D00"/>
    <w:rsid w:val="00B20100"/>
    <w:rsid w:val="00B20E0C"/>
    <w:rsid w:val="00B22F3C"/>
    <w:rsid w:val="00B25AA6"/>
    <w:rsid w:val="00B3457A"/>
    <w:rsid w:val="00B35DC9"/>
    <w:rsid w:val="00B42193"/>
    <w:rsid w:val="00B442D5"/>
    <w:rsid w:val="00B46CA0"/>
    <w:rsid w:val="00B55343"/>
    <w:rsid w:val="00B553FA"/>
    <w:rsid w:val="00B56922"/>
    <w:rsid w:val="00B662B2"/>
    <w:rsid w:val="00B7069A"/>
    <w:rsid w:val="00B76988"/>
    <w:rsid w:val="00B96B2A"/>
    <w:rsid w:val="00B97F4D"/>
    <w:rsid w:val="00BA1D4C"/>
    <w:rsid w:val="00BA4FFF"/>
    <w:rsid w:val="00BB19A0"/>
    <w:rsid w:val="00BB3064"/>
    <w:rsid w:val="00BC0BE5"/>
    <w:rsid w:val="00BC70B3"/>
    <w:rsid w:val="00BD6C7A"/>
    <w:rsid w:val="00BD7320"/>
    <w:rsid w:val="00BD7761"/>
    <w:rsid w:val="00BD7B64"/>
    <w:rsid w:val="00BF3942"/>
    <w:rsid w:val="00BF4432"/>
    <w:rsid w:val="00C00DE8"/>
    <w:rsid w:val="00C01B2C"/>
    <w:rsid w:val="00C0247D"/>
    <w:rsid w:val="00C04AC1"/>
    <w:rsid w:val="00C058D9"/>
    <w:rsid w:val="00C05B2F"/>
    <w:rsid w:val="00C05BC4"/>
    <w:rsid w:val="00C07DAF"/>
    <w:rsid w:val="00C2454C"/>
    <w:rsid w:val="00C24B82"/>
    <w:rsid w:val="00C24B8C"/>
    <w:rsid w:val="00C24E5F"/>
    <w:rsid w:val="00C26331"/>
    <w:rsid w:val="00C27E13"/>
    <w:rsid w:val="00C33A1F"/>
    <w:rsid w:val="00C37F6E"/>
    <w:rsid w:val="00C43F15"/>
    <w:rsid w:val="00C4553D"/>
    <w:rsid w:val="00C46285"/>
    <w:rsid w:val="00C5127E"/>
    <w:rsid w:val="00C516D1"/>
    <w:rsid w:val="00C54B09"/>
    <w:rsid w:val="00C76F37"/>
    <w:rsid w:val="00C812D5"/>
    <w:rsid w:val="00C82164"/>
    <w:rsid w:val="00C82211"/>
    <w:rsid w:val="00C867CA"/>
    <w:rsid w:val="00C93697"/>
    <w:rsid w:val="00C95766"/>
    <w:rsid w:val="00CA19B6"/>
    <w:rsid w:val="00CA36A6"/>
    <w:rsid w:val="00CA425B"/>
    <w:rsid w:val="00CB10A5"/>
    <w:rsid w:val="00CC528E"/>
    <w:rsid w:val="00CC66C9"/>
    <w:rsid w:val="00CC7132"/>
    <w:rsid w:val="00CD0CDF"/>
    <w:rsid w:val="00CD2150"/>
    <w:rsid w:val="00CD3A05"/>
    <w:rsid w:val="00CE6701"/>
    <w:rsid w:val="00CF08F4"/>
    <w:rsid w:val="00CF15E5"/>
    <w:rsid w:val="00CF7B5C"/>
    <w:rsid w:val="00D040EA"/>
    <w:rsid w:val="00D054C2"/>
    <w:rsid w:val="00D0765C"/>
    <w:rsid w:val="00D07F7E"/>
    <w:rsid w:val="00D11B28"/>
    <w:rsid w:val="00D1205A"/>
    <w:rsid w:val="00D15628"/>
    <w:rsid w:val="00D224A1"/>
    <w:rsid w:val="00D23FF0"/>
    <w:rsid w:val="00D32566"/>
    <w:rsid w:val="00D33D8B"/>
    <w:rsid w:val="00D35171"/>
    <w:rsid w:val="00D35F25"/>
    <w:rsid w:val="00D41BB0"/>
    <w:rsid w:val="00D41C38"/>
    <w:rsid w:val="00D46952"/>
    <w:rsid w:val="00D47015"/>
    <w:rsid w:val="00D52493"/>
    <w:rsid w:val="00D5335E"/>
    <w:rsid w:val="00D5388B"/>
    <w:rsid w:val="00D56632"/>
    <w:rsid w:val="00D57652"/>
    <w:rsid w:val="00D6057F"/>
    <w:rsid w:val="00D60CC2"/>
    <w:rsid w:val="00D63D77"/>
    <w:rsid w:val="00D6753C"/>
    <w:rsid w:val="00D71619"/>
    <w:rsid w:val="00D77178"/>
    <w:rsid w:val="00D775B9"/>
    <w:rsid w:val="00D81289"/>
    <w:rsid w:val="00D86B9D"/>
    <w:rsid w:val="00D95B9E"/>
    <w:rsid w:val="00DA054F"/>
    <w:rsid w:val="00DA30F7"/>
    <w:rsid w:val="00DB278F"/>
    <w:rsid w:val="00DB299E"/>
    <w:rsid w:val="00DB595E"/>
    <w:rsid w:val="00DB7D63"/>
    <w:rsid w:val="00DC4EEF"/>
    <w:rsid w:val="00DC50D6"/>
    <w:rsid w:val="00DD761D"/>
    <w:rsid w:val="00DE1482"/>
    <w:rsid w:val="00DE1FCA"/>
    <w:rsid w:val="00DE3B0A"/>
    <w:rsid w:val="00DF278E"/>
    <w:rsid w:val="00DF3B42"/>
    <w:rsid w:val="00DF3C32"/>
    <w:rsid w:val="00DF4641"/>
    <w:rsid w:val="00E01BB5"/>
    <w:rsid w:val="00E03861"/>
    <w:rsid w:val="00E104C1"/>
    <w:rsid w:val="00E12E4E"/>
    <w:rsid w:val="00E1424E"/>
    <w:rsid w:val="00E168A4"/>
    <w:rsid w:val="00E20740"/>
    <w:rsid w:val="00E20894"/>
    <w:rsid w:val="00E25885"/>
    <w:rsid w:val="00E32F6B"/>
    <w:rsid w:val="00E3487E"/>
    <w:rsid w:val="00E36724"/>
    <w:rsid w:val="00E411E9"/>
    <w:rsid w:val="00E44341"/>
    <w:rsid w:val="00E47F0B"/>
    <w:rsid w:val="00E47FCA"/>
    <w:rsid w:val="00E5773A"/>
    <w:rsid w:val="00E70432"/>
    <w:rsid w:val="00E73FB2"/>
    <w:rsid w:val="00E80340"/>
    <w:rsid w:val="00E81F00"/>
    <w:rsid w:val="00E923EE"/>
    <w:rsid w:val="00E93C82"/>
    <w:rsid w:val="00E9730D"/>
    <w:rsid w:val="00EA000C"/>
    <w:rsid w:val="00EA17E1"/>
    <w:rsid w:val="00EB0C3C"/>
    <w:rsid w:val="00EB1788"/>
    <w:rsid w:val="00EB2BEE"/>
    <w:rsid w:val="00EC2142"/>
    <w:rsid w:val="00EC38CF"/>
    <w:rsid w:val="00EC7A2C"/>
    <w:rsid w:val="00ED3989"/>
    <w:rsid w:val="00ED51DE"/>
    <w:rsid w:val="00ED5C17"/>
    <w:rsid w:val="00ED73A8"/>
    <w:rsid w:val="00EE44F8"/>
    <w:rsid w:val="00EE4BE8"/>
    <w:rsid w:val="00EF32D9"/>
    <w:rsid w:val="00EF3ED3"/>
    <w:rsid w:val="00EF6053"/>
    <w:rsid w:val="00F0022A"/>
    <w:rsid w:val="00F07873"/>
    <w:rsid w:val="00F102C1"/>
    <w:rsid w:val="00F12CD0"/>
    <w:rsid w:val="00F12FD9"/>
    <w:rsid w:val="00F152A1"/>
    <w:rsid w:val="00F207E8"/>
    <w:rsid w:val="00F2196A"/>
    <w:rsid w:val="00F269B7"/>
    <w:rsid w:val="00F27913"/>
    <w:rsid w:val="00F52843"/>
    <w:rsid w:val="00F6291A"/>
    <w:rsid w:val="00F66052"/>
    <w:rsid w:val="00F84F4E"/>
    <w:rsid w:val="00F869E3"/>
    <w:rsid w:val="00F90D62"/>
    <w:rsid w:val="00F9269F"/>
    <w:rsid w:val="00F97D27"/>
    <w:rsid w:val="00FA1E50"/>
    <w:rsid w:val="00FA5564"/>
    <w:rsid w:val="00FA5852"/>
    <w:rsid w:val="00FA7855"/>
    <w:rsid w:val="00FB23E1"/>
    <w:rsid w:val="00FB5364"/>
    <w:rsid w:val="00FC0B26"/>
    <w:rsid w:val="00FC31AE"/>
    <w:rsid w:val="00FD0375"/>
    <w:rsid w:val="00FD32B3"/>
    <w:rsid w:val="00FD369F"/>
    <w:rsid w:val="00FD406B"/>
    <w:rsid w:val="00FE4524"/>
    <w:rsid w:val="00FE6753"/>
    <w:rsid w:val="00FE7195"/>
    <w:rsid w:val="00FF546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76A"/>
  </w:style>
  <w:style w:type="paragraph" w:styleId="Heading1">
    <w:name w:val="heading 1"/>
    <w:basedOn w:val="Normal"/>
    <w:next w:val="Normal"/>
    <w:link w:val="Heading1Char"/>
    <w:uiPriority w:val="9"/>
    <w:qFormat/>
    <w:rsid w:val="0084387D"/>
    <w:pPr>
      <w:keepNext/>
      <w:keepLines/>
      <w:spacing w:before="480" w:after="0"/>
      <w:outlineLvl w:val="0"/>
    </w:pPr>
    <w:rPr>
      <w:rFonts w:asciiTheme="majorHAnsi" w:eastAsiaTheme="majorEastAsia" w:hAnsiTheme="majorHAnsi" w:cstheme="majorBidi"/>
      <w:b/>
      <w:bCs/>
      <w:color w:val="365F91" w:themeColor="accent1" w:themeShade="BF"/>
      <w:sz w:val="35"/>
      <w:szCs w:val="35"/>
      <w: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7F8"/>
    <w:pPr>
      <w:ind w:left="720"/>
      <w:contextualSpacing/>
    </w:pPr>
  </w:style>
  <w:style w:type="character" w:styleId="Hyperlink">
    <w:name w:val="Hyperlink"/>
    <w:basedOn w:val="DefaultParagraphFont"/>
    <w:uiPriority w:val="99"/>
    <w:unhideWhenUsed/>
    <w:rsid w:val="002D67F8"/>
    <w:rPr>
      <w:color w:val="0000FF" w:themeColor="hyperlink"/>
      <w:u w:val="single"/>
    </w:rPr>
  </w:style>
  <w:style w:type="paragraph" w:styleId="BalloonText">
    <w:name w:val="Balloon Text"/>
    <w:basedOn w:val="Normal"/>
    <w:link w:val="BalloonTextChar"/>
    <w:uiPriority w:val="99"/>
    <w:semiHidden/>
    <w:unhideWhenUsed/>
    <w:rsid w:val="002D67F8"/>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2D67F8"/>
    <w:rPr>
      <w:rFonts w:ascii="Tahoma" w:hAnsi="Tahoma" w:cs="Angsana New"/>
      <w:sz w:val="16"/>
      <w:szCs w:val="20"/>
    </w:rPr>
  </w:style>
  <w:style w:type="character" w:styleId="FootnoteReference">
    <w:name w:val="footnote reference"/>
    <w:basedOn w:val="DefaultParagraphFont"/>
    <w:uiPriority w:val="99"/>
    <w:semiHidden/>
    <w:unhideWhenUsed/>
    <w:rsid w:val="002770EC"/>
    <w:rPr>
      <w:sz w:val="32"/>
      <w:szCs w:val="32"/>
      <w:vertAlign w:val="superscript"/>
    </w:rPr>
  </w:style>
  <w:style w:type="paragraph" w:styleId="Header">
    <w:name w:val="header"/>
    <w:basedOn w:val="Normal"/>
    <w:link w:val="HeaderChar"/>
    <w:uiPriority w:val="99"/>
    <w:unhideWhenUsed/>
    <w:rsid w:val="00947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5F7"/>
  </w:style>
  <w:style w:type="paragraph" w:styleId="Footer">
    <w:name w:val="footer"/>
    <w:basedOn w:val="Normal"/>
    <w:link w:val="FooterChar"/>
    <w:uiPriority w:val="99"/>
    <w:unhideWhenUsed/>
    <w:rsid w:val="00947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5F7"/>
  </w:style>
  <w:style w:type="table" w:styleId="TableGrid">
    <w:name w:val="Table Grid"/>
    <w:basedOn w:val="TableNormal"/>
    <w:uiPriority w:val="59"/>
    <w:rsid w:val="00185F2A"/>
    <w:pPr>
      <w:spacing w:after="0" w:line="240" w:lineRule="auto"/>
    </w:pPr>
    <w:rPr>
      <w:rFonts w:ascii="Calibri" w:eastAsia="Times New Roma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387D"/>
    <w:rPr>
      <w:rFonts w:asciiTheme="majorHAnsi" w:eastAsiaTheme="majorEastAsia" w:hAnsiTheme="majorHAnsi" w:cstheme="majorBidi"/>
      <w:b/>
      <w:bCs/>
      <w:color w:val="365F91" w:themeColor="accent1" w:themeShade="BF"/>
      <w:sz w:val="35"/>
      <w:szCs w:val="35"/>
    </w:rPr>
  </w:style>
  <w:style w:type="paragraph" w:styleId="Bibliography">
    <w:name w:val="Bibliography"/>
    <w:basedOn w:val="Normal"/>
    <w:next w:val="Normal"/>
    <w:uiPriority w:val="37"/>
    <w:unhideWhenUsed/>
    <w:rsid w:val="0084387D"/>
  </w:style>
  <w:style w:type="character" w:styleId="PlaceholderText">
    <w:name w:val="Placeholder Text"/>
    <w:basedOn w:val="DefaultParagraphFont"/>
    <w:uiPriority w:val="99"/>
    <w:semiHidden/>
    <w:rsid w:val="005F66C5"/>
    <w:rPr>
      <w:color w:val="808080"/>
    </w:rPr>
  </w:style>
  <w:style w:type="paragraph" w:styleId="HTMLPreformatted">
    <w:name w:val="HTML Preformatted"/>
    <w:basedOn w:val="Normal"/>
    <w:link w:val="HTMLPreformattedChar"/>
    <w:uiPriority w:val="99"/>
    <w:semiHidden/>
    <w:unhideWhenUsed/>
    <w:rsid w:val="004375CB"/>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semiHidden/>
    <w:rsid w:val="004375CB"/>
    <w:rPr>
      <w:rFonts w:ascii="Consolas" w:hAnsi="Consolas"/>
      <w:sz w:val="20"/>
      <w:szCs w:val="25"/>
    </w:rPr>
  </w:style>
  <w:style w:type="paragraph" w:customStyle="1" w:styleId="Body">
    <w:name w:val="Body"/>
    <w:rsid w:val="00267768"/>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bdr w:val="nil"/>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76A"/>
  </w:style>
  <w:style w:type="paragraph" w:styleId="Heading1">
    <w:name w:val="heading 1"/>
    <w:basedOn w:val="Normal"/>
    <w:next w:val="Normal"/>
    <w:link w:val="Heading1Char"/>
    <w:uiPriority w:val="9"/>
    <w:qFormat/>
    <w:rsid w:val="0084387D"/>
    <w:pPr>
      <w:keepNext/>
      <w:keepLines/>
      <w:spacing w:before="480" w:after="0"/>
      <w:outlineLvl w:val="0"/>
    </w:pPr>
    <w:rPr>
      <w:rFonts w:asciiTheme="majorHAnsi" w:eastAsiaTheme="majorEastAsia" w:hAnsiTheme="majorHAnsi" w:cstheme="majorBidi"/>
      <w:b/>
      <w:bCs/>
      <w:color w:val="365F91" w:themeColor="accent1" w:themeShade="BF"/>
      <w:sz w:val="35"/>
      <w:szCs w:val="35"/>
      <w: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7F8"/>
    <w:pPr>
      <w:ind w:left="720"/>
      <w:contextualSpacing/>
    </w:pPr>
  </w:style>
  <w:style w:type="character" w:styleId="Hyperlink">
    <w:name w:val="Hyperlink"/>
    <w:basedOn w:val="DefaultParagraphFont"/>
    <w:uiPriority w:val="99"/>
    <w:unhideWhenUsed/>
    <w:rsid w:val="002D67F8"/>
    <w:rPr>
      <w:color w:val="0000FF" w:themeColor="hyperlink"/>
      <w:u w:val="single"/>
    </w:rPr>
  </w:style>
  <w:style w:type="paragraph" w:styleId="BalloonText">
    <w:name w:val="Balloon Text"/>
    <w:basedOn w:val="Normal"/>
    <w:link w:val="BalloonTextChar"/>
    <w:uiPriority w:val="99"/>
    <w:semiHidden/>
    <w:unhideWhenUsed/>
    <w:rsid w:val="002D67F8"/>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2D67F8"/>
    <w:rPr>
      <w:rFonts w:ascii="Tahoma" w:hAnsi="Tahoma" w:cs="Angsana New"/>
      <w:sz w:val="16"/>
      <w:szCs w:val="20"/>
    </w:rPr>
  </w:style>
  <w:style w:type="character" w:styleId="FootnoteReference">
    <w:name w:val="footnote reference"/>
    <w:basedOn w:val="DefaultParagraphFont"/>
    <w:uiPriority w:val="99"/>
    <w:semiHidden/>
    <w:unhideWhenUsed/>
    <w:rsid w:val="002770EC"/>
    <w:rPr>
      <w:sz w:val="32"/>
      <w:szCs w:val="32"/>
      <w:vertAlign w:val="superscript"/>
    </w:rPr>
  </w:style>
  <w:style w:type="paragraph" w:styleId="Header">
    <w:name w:val="header"/>
    <w:basedOn w:val="Normal"/>
    <w:link w:val="HeaderChar"/>
    <w:uiPriority w:val="99"/>
    <w:unhideWhenUsed/>
    <w:rsid w:val="00947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5F7"/>
  </w:style>
  <w:style w:type="paragraph" w:styleId="Footer">
    <w:name w:val="footer"/>
    <w:basedOn w:val="Normal"/>
    <w:link w:val="FooterChar"/>
    <w:uiPriority w:val="99"/>
    <w:unhideWhenUsed/>
    <w:rsid w:val="00947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5F7"/>
  </w:style>
  <w:style w:type="table" w:styleId="TableGrid">
    <w:name w:val="Table Grid"/>
    <w:basedOn w:val="TableNormal"/>
    <w:uiPriority w:val="59"/>
    <w:rsid w:val="00185F2A"/>
    <w:pPr>
      <w:spacing w:after="0" w:line="240" w:lineRule="auto"/>
    </w:pPr>
    <w:rPr>
      <w:rFonts w:ascii="Calibri" w:eastAsia="Times New Roma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387D"/>
    <w:rPr>
      <w:rFonts w:asciiTheme="majorHAnsi" w:eastAsiaTheme="majorEastAsia" w:hAnsiTheme="majorHAnsi" w:cstheme="majorBidi"/>
      <w:b/>
      <w:bCs/>
      <w:color w:val="365F91" w:themeColor="accent1" w:themeShade="BF"/>
      <w:sz w:val="35"/>
      <w:szCs w:val="35"/>
    </w:rPr>
  </w:style>
  <w:style w:type="paragraph" w:styleId="Bibliography">
    <w:name w:val="Bibliography"/>
    <w:basedOn w:val="Normal"/>
    <w:next w:val="Normal"/>
    <w:uiPriority w:val="37"/>
    <w:unhideWhenUsed/>
    <w:rsid w:val="0084387D"/>
  </w:style>
  <w:style w:type="character" w:styleId="PlaceholderText">
    <w:name w:val="Placeholder Text"/>
    <w:basedOn w:val="DefaultParagraphFont"/>
    <w:uiPriority w:val="99"/>
    <w:semiHidden/>
    <w:rsid w:val="005F66C5"/>
    <w:rPr>
      <w:color w:val="808080"/>
    </w:rPr>
  </w:style>
  <w:style w:type="paragraph" w:styleId="HTMLPreformatted">
    <w:name w:val="HTML Preformatted"/>
    <w:basedOn w:val="Normal"/>
    <w:link w:val="HTMLPreformattedChar"/>
    <w:uiPriority w:val="99"/>
    <w:semiHidden/>
    <w:unhideWhenUsed/>
    <w:rsid w:val="004375CB"/>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semiHidden/>
    <w:rsid w:val="004375CB"/>
    <w:rPr>
      <w:rFonts w:ascii="Consolas" w:hAnsi="Consolas"/>
      <w:sz w:val="20"/>
      <w:szCs w:val="25"/>
    </w:rPr>
  </w:style>
  <w:style w:type="paragraph" w:customStyle="1" w:styleId="Body">
    <w:name w:val="Body"/>
    <w:rsid w:val="00267768"/>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91">
      <w:bodyDiv w:val="1"/>
      <w:marLeft w:val="0"/>
      <w:marRight w:val="0"/>
      <w:marTop w:val="0"/>
      <w:marBottom w:val="0"/>
      <w:divBdr>
        <w:top w:val="none" w:sz="0" w:space="0" w:color="auto"/>
        <w:left w:val="none" w:sz="0" w:space="0" w:color="auto"/>
        <w:bottom w:val="none" w:sz="0" w:space="0" w:color="auto"/>
        <w:right w:val="none" w:sz="0" w:space="0" w:color="auto"/>
      </w:divBdr>
    </w:div>
    <w:div w:id="49885396">
      <w:bodyDiv w:val="1"/>
      <w:marLeft w:val="0"/>
      <w:marRight w:val="0"/>
      <w:marTop w:val="0"/>
      <w:marBottom w:val="0"/>
      <w:divBdr>
        <w:top w:val="none" w:sz="0" w:space="0" w:color="auto"/>
        <w:left w:val="none" w:sz="0" w:space="0" w:color="auto"/>
        <w:bottom w:val="none" w:sz="0" w:space="0" w:color="auto"/>
        <w:right w:val="none" w:sz="0" w:space="0" w:color="auto"/>
      </w:divBdr>
    </w:div>
    <w:div w:id="295067330">
      <w:bodyDiv w:val="1"/>
      <w:marLeft w:val="0"/>
      <w:marRight w:val="0"/>
      <w:marTop w:val="0"/>
      <w:marBottom w:val="0"/>
      <w:divBdr>
        <w:top w:val="none" w:sz="0" w:space="0" w:color="auto"/>
        <w:left w:val="none" w:sz="0" w:space="0" w:color="auto"/>
        <w:bottom w:val="none" w:sz="0" w:space="0" w:color="auto"/>
        <w:right w:val="none" w:sz="0" w:space="0" w:color="auto"/>
      </w:divBdr>
    </w:div>
    <w:div w:id="353307653">
      <w:bodyDiv w:val="1"/>
      <w:marLeft w:val="0"/>
      <w:marRight w:val="0"/>
      <w:marTop w:val="0"/>
      <w:marBottom w:val="0"/>
      <w:divBdr>
        <w:top w:val="none" w:sz="0" w:space="0" w:color="auto"/>
        <w:left w:val="none" w:sz="0" w:space="0" w:color="auto"/>
        <w:bottom w:val="none" w:sz="0" w:space="0" w:color="auto"/>
        <w:right w:val="none" w:sz="0" w:space="0" w:color="auto"/>
      </w:divBdr>
    </w:div>
    <w:div w:id="419914234">
      <w:bodyDiv w:val="1"/>
      <w:marLeft w:val="0"/>
      <w:marRight w:val="0"/>
      <w:marTop w:val="0"/>
      <w:marBottom w:val="0"/>
      <w:divBdr>
        <w:top w:val="none" w:sz="0" w:space="0" w:color="auto"/>
        <w:left w:val="none" w:sz="0" w:space="0" w:color="auto"/>
        <w:bottom w:val="none" w:sz="0" w:space="0" w:color="auto"/>
        <w:right w:val="none" w:sz="0" w:space="0" w:color="auto"/>
      </w:divBdr>
    </w:div>
    <w:div w:id="486282566">
      <w:bodyDiv w:val="1"/>
      <w:marLeft w:val="0"/>
      <w:marRight w:val="0"/>
      <w:marTop w:val="0"/>
      <w:marBottom w:val="0"/>
      <w:divBdr>
        <w:top w:val="none" w:sz="0" w:space="0" w:color="auto"/>
        <w:left w:val="none" w:sz="0" w:space="0" w:color="auto"/>
        <w:bottom w:val="none" w:sz="0" w:space="0" w:color="auto"/>
        <w:right w:val="none" w:sz="0" w:space="0" w:color="auto"/>
      </w:divBdr>
    </w:div>
    <w:div w:id="530151562">
      <w:bodyDiv w:val="1"/>
      <w:marLeft w:val="0"/>
      <w:marRight w:val="0"/>
      <w:marTop w:val="0"/>
      <w:marBottom w:val="0"/>
      <w:divBdr>
        <w:top w:val="none" w:sz="0" w:space="0" w:color="auto"/>
        <w:left w:val="none" w:sz="0" w:space="0" w:color="auto"/>
        <w:bottom w:val="none" w:sz="0" w:space="0" w:color="auto"/>
        <w:right w:val="none" w:sz="0" w:space="0" w:color="auto"/>
      </w:divBdr>
    </w:div>
    <w:div w:id="880942812">
      <w:bodyDiv w:val="1"/>
      <w:marLeft w:val="0"/>
      <w:marRight w:val="0"/>
      <w:marTop w:val="0"/>
      <w:marBottom w:val="0"/>
      <w:divBdr>
        <w:top w:val="none" w:sz="0" w:space="0" w:color="auto"/>
        <w:left w:val="none" w:sz="0" w:space="0" w:color="auto"/>
        <w:bottom w:val="none" w:sz="0" w:space="0" w:color="auto"/>
        <w:right w:val="none" w:sz="0" w:space="0" w:color="auto"/>
      </w:divBdr>
    </w:div>
    <w:div w:id="900364755">
      <w:bodyDiv w:val="1"/>
      <w:marLeft w:val="0"/>
      <w:marRight w:val="0"/>
      <w:marTop w:val="0"/>
      <w:marBottom w:val="0"/>
      <w:divBdr>
        <w:top w:val="none" w:sz="0" w:space="0" w:color="auto"/>
        <w:left w:val="none" w:sz="0" w:space="0" w:color="auto"/>
        <w:bottom w:val="none" w:sz="0" w:space="0" w:color="auto"/>
        <w:right w:val="none" w:sz="0" w:space="0" w:color="auto"/>
      </w:divBdr>
    </w:div>
    <w:div w:id="996811901">
      <w:bodyDiv w:val="1"/>
      <w:marLeft w:val="0"/>
      <w:marRight w:val="0"/>
      <w:marTop w:val="0"/>
      <w:marBottom w:val="0"/>
      <w:divBdr>
        <w:top w:val="none" w:sz="0" w:space="0" w:color="auto"/>
        <w:left w:val="none" w:sz="0" w:space="0" w:color="auto"/>
        <w:bottom w:val="none" w:sz="0" w:space="0" w:color="auto"/>
        <w:right w:val="none" w:sz="0" w:space="0" w:color="auto"/>
      </w:divBdr>
    </w:div>
    <w:div w:id="1001349368">
      <w:bodyDiv w:val="1"/>
      <w:marLeft w:val="0"/>
      <w:marRight w:val="0"/>
      <w:marTop w:val="0"/>
      <w:marBottom w:val="0"/>
      <w:divBdr>
        <w:top w:val="none" w:sz="0" w:space="0" w:color="auto"/>
        <w:left w:val="none" w:sz="0" w:space="0" w:color="auto"/>
        <w:bottom w:val="none" w:sz="0" w:space="0" w:color="auto"/>
        <w:right w:val="none" w:sz="0" w:space="0" w:color="auto"/>
      </w:divBdr>
    </w:div>
    <w:div w:id="1340540625">
      <w:bodyDiv w:val="1"/>
      <w:marLeft w:val="0"/>
      <w:marRight w:val="0"/>
      <w:marTop w:val="0"/>
      <w:marBottom w:val="0"/>
      <w:divBdr>
        <w:top w:val="none" w:sz="0" w:space="0" w:color="auto"/>
        <w:left w:val="none" w:sz="0" w:space="0" w:color="auto"/>
        <w:bottom w:val="none" w:sz="0" w:space="0" w:color="auto"/>
        <w:right w:val="none" w:sz="0" w:space="0" w:color="auto"/>
      </w:divBdr>
    </w:div>
    <w:div w:id="1417090085">
      <w:bodyDiv w:val="1"/>
      <w:marLeft w:val="0"/>
      <w:marRight w:val="0"/>
      <w:marTop w:val="0"/>
      <w:marBottom w:val="0"/>
      <w:divBdr>
        <w:top w:val="none" w:sz="0" w:space="0" w:color="auto"/>
        <w:left w:val="none" w:sz="0" w:space="0" w:color="auto"/>
        <w:bottom w:val="none" w:sz="0" w:space="0" w:color="auto"/>
        <w:right w:val="none" w:sz="0" w:space="0" w:color="auto"/>
      </w:divBdr>
    </w:div>
    <w:div w:id="1430471119">
      <w:bodyDiv w:val="1"/>
      <w:marLeft w:val="0"/>
      <w:marRight w:val="0"/>
      <w:marTop w:val="0"/>
      <w:marBottom w:val="0"/>
      <w:divBdr>
        <w:top w:val="none" w:sz="0" w:space="0" w:color="auto"/>
        <w:left w:val="none" w:sz="0" w:space="0" w:color="auto"/>
        <w:bottom w:val="none" w:sz="0" w:space="0" w:color="auto"/>
        <w:right w:val="none" w:sz="0" w:space="0" w:color="auto"/>
      </w:divBdr>
    </w:div>
    <w:div w:id="1489128496">
      <w:bodyDiv w:val="1"/>
      <w:marLeft w:val="0"/>
      <w:marRight w:val="0"/>
      <w:marTop w:val="0"/>
      <w:marBottom w:val="0"/>
      <w:divBdr>
        <w:top w:val="none" w:sz="0" w:space="0" w:color="auto"/>
        <w:left w:val="none" w:sz="0" w:space="0" w:color="auto"/>
        <w:bottom w:val="none" w:sz="0" w:space="0" w:color="auto"/>
        <w:right w:val="none" w:sz="0" w:space="0" w:color="auto"/>
      </w:divBdr>
    </w:div>
    <w:div w:id="1512143439">
      <w:bodyDiv w:val="1"/>
      <w:marLeft w:val="0"/>
      <w:marRight w:val="0"/>
      <w:marTop w:val="0"/>
      <w:marBottom w:val="0"/>
      <w:divBdr>
        <w:top w:val="none" w:sz="0" w:space="0" w:color="auto"/>
        <w:left w:val="none" w:sz="0" w:space="0" w:color="auto"/>
        <w:bottom w:val="none" w:sz="0" w:space="0" w:color="auto"/>
        <w:right w:val="none" w:sz="0" w:space="0" w:color="auto"/>
      </w:divBdr>
    </w:div>
    <w:div w:id="1568223948">
      <w:bodyDiv w:val="1"/>
      <w:marLeft w:val="0"/>
      <w:marRight w:val="0"/>
      <w:marTop w:val="0"/>
      <w:marBottom w:val="0"/>
      <w:divBdr>
        <w:top w:val="none" w:sz="0" w:space="0" w:color="auto"/>
        <w:left w:val="none" w:sz="0" w:space="0" w:color="auto"/>
        <w:bottom w:val="none" w:sz="0" w:space="0" w:color="auto"/>
        <w:right w:val="none" w:sz="0" w:space="0" w:color="auto"/>
      </w:divBdr>
    </w:div>
    <w:div w:id="1715419322">
      <w:bodyDiv w:val="1"/>
      <w:marLeft w:val="0"/>
      <w:marRight w:val="0"/>
      <w:marTop w:val="0"/>
      <w:marBottom w:val="0"/>
      <w:divBdr>
        <w:top w:val="none" w:sz="0" w:space="0" w:color="auto"/>
        <w:left w:val="none" w:sz="0" w:space="0" w:color="auto"/>
        <w:bottom w:val="none" w:sz="0" w:space="0" w:color="auto"/>
        <w:right w:val="none" w:sz="0" w:space="0" w:color="auto"/>
      </w:divBdr>
    </w:div>
    <w:div w:id="1884318982">
      <w:bodyDiv w:val="1"/>
      <w:marLeft w:val="0"/>
      <w:marRight w:val="0"/>
      <w:marTop w:val="0"/>
      <w:marBottom w:val="0"/>
      <w:divBdr>
        <w:top w:val="none" w:sz="0" w:space="0" w:color="auto"/>
        <w:left w:val="none" w:sz="0" w:space="0" w:color="auto"/>
        <w:bottom w:val="none" w:sz="0" w:space="0" w:color="auto"/>
        <w:right w:val="none" w:sz="0" w:space="0" w:color="auto"/>
      </w:divBdr>
    </w:div>
    <w:div w:id="1915772715">
      <w:bodyDiv w:val="1"/>
      <w:marLeft w:val="0"/>
      <w:marRight w:val="0"/>
      <w:marTop w:val="0"/>
      <w:marBottom w:val="0"/>
      <w:divBdr>
        <w:top w:val="none" w:sz="0" w:space="0" w:color="auto"/>
        <w:left w:val="none" w:sz="0" w:space="0" w:color="auto"/>
        <w:bottom w:val="none" w:sz="0" w:space="0" w:color="auto"/>
        <w:right w:val="none" w:sz="0" w:space="0" w:color="auto"/>
      </w:divBdr>
    </w:div>
    <w:div w:id="2057463438">
      <w:bodyDiv w:val="1"/>
      <w:marLeft w:val="0"/>
      <w:marRight w:val="0"/>
      <w:marTop w:val="0"/>
      <w:marBottom w:val="0"/>
      <w:divBdr>
        <w:top w:val="none" w:sz="0" w:space="0" w:color="auto"/>
        <w:left w:val="none" w:sz="0" w:space="0" w:color="auto"/>
        <w:bottom w:val="none" w:sz="0" w:space="0" w:color="auto"/>
        <w:right w:val="none" w:sz="0" w:space="0" w:color="auto"/>
      </w:divBdr>
    </w:div>
    <w:div w:id="2063091882">
      <w:bodyDiv w:val="1"/>
      <w:marLeft w:val="0"/>
      <w:marRight w:val="0"/>
      <w:marTop w:val="0"/>
      <w:marBottom w:val="0"/>
      <w:divBdr>
        <w:top w:val="none" w:sz="0" w:space="0" w:color="auto"/>
        <w:left w:val="none" w:sz="0" w:space="0" w:color="auto"/>
        <w:bottom w:val="none" w:sz="0" w:space="0" w:color="auto"/>
        <w:right w:val="none" w:sz="0" w:space="0" w:color="auto"/>
      </w:divBdr>
    </w:div>
    <w:div w:id="214095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สำน581</b:Tag>
    <b:SourceType>Report</b:SourceType>
    <b:Guid>{159E7FE2-2FDF-4A73-AF14-9E906BB532DA}</b:Guid>
    <b:Title>ประชากรในจังหวัดปทูมธานี ปี พ.ศ.2557 </b:Title>
    <b:Year>2558</b:Year>
    <b:LCID>th-TH</b:LCID>
    <b:Author>
      <b:Author>
        <b:NameList>
          <b:Person>
            <b:Last>สำนักงานสถิติจังหวัดปทุมธานี</b:Last>
          </b:Person>
        </b:NameList>
      </b:Author>
    </b:Author>
    <b:Publisher>สำนัหงานสถิติจังหวัดปทุมธานี</b:Publisher>
    <b:City>ปทุมธานี</b:City>
    <b:RefOrder>6</b:RefOrder>
  </b:Source>
  <b:Source>
    <b:Tag>กระ58</b:Tag>
    <b:SourceType>DocumentFromInternetSite</b:SourceType>
    <b:Guid>{A6D36501-321A-45D4-8F9B-1756F77CA2A6}</b:Guid>
    <b:Title>รายงานสรุบการขับเคลื่อนและเร่งรัดการดำเนินตามนโยบายของรัฐบาล (รอบ 12 กันยายน 2557 - 31 พฤษภาคม 2558๗ </b:Title>
    <b:Year>2558</b:Year>
    <b:LCID>th-TH</b:LCID>
    <b:Author>
      <b:Author>
        <b:NameList>
          <b:Person>
            <b:Last>กระทรวงแรงงาน</b:Last>
          </b:Person>
        </b:NameList>
      </b:Author>
    </b:Author>
    <b:InternetSiteTitle>กระทรวงแรงงาน</b:InternetSiteTitle>
    <b:Month>กรกฎาคม</b:Month>
    <b:YearAccessed>2559</b:YearAccessed>
    <b:MonthAccessed>13</b:MonthAccessed>
    <b:DayAccessed>พฤษภาคม</b:DayAccessed>
    <b:URL> http://www.mol.go.th/sites/default/files/downloads/pdf/aerngngaan_   </b:URL>
    <b:RefOrder>7</b:RefOrder>
  </b:Source>
  <b:Source>
    <b:Tag>Nul06</b:Tag>
    <b:SourceType>Book</b:SourceType>
    <b:Guid>{134DC05E-5F21-410A-9DC9-906E3802315A}</b:Guid>
    <b:LCID>en-US</b:LCID>
    <b:Author>
      <b:Author>
        <b:NameList>
          <b:Person>
            <b:Last>Nulip</b:Last>
            <b:First>James.</b:First>
          </b:Person>
        </b:NameList>
      </b:Author>
    </b:Author>
    <b:Title>Intercultural Communication: A Contextual Approach 3rd</b:Title>
    <b:Year>2006</b:Year>
    <b:City>California</b:City>
    <b:Publisher>Sage Publication</b:Publisher>
    <b:RefOrder>8</b:RefOrder>
  </b:Source>
  <b:Source>
    <b:Tag>Sam01</b:Tag>
    <b:SourceType>Book</b:SourceType>
    <b:Guid>{C3D41AB6-B90F-452F-B1D3-687E832A7E74}</b:Guid>
    <b:LCID>en-US</b:LCID>
    <b:Author>
      <b:Author>
        <b:NameList>
          <b:Person>
            <b:Last>Samovar</b:Last>
            <b:First>A.</b:First>
            <b:Middle>Larry</b:Middle>
          </b:Person>
        </b:NameList>
      </b:Author>
    </b:Author>
    <b:Title>Communication Between Cultures 4ed.</b:Title>
    <b:Year>2001</b:Year>
    <b:City>Belmont, California</b:City>
    <b:Publisher>Thomson Learning</b:Publisher>
    <b:RefOrder>9</b:RefOrder>
  </b:Source>
  <b:Source>
    <b:Tag>Rei11</b:Tag>
    <b:SourceType>JournalArticle</b:SourceType>
    <b:Guid>{1B00B38A-B36A-4D3C-8551-B4C54405506A}</b:Guid>
    <b:LCID>en-US</b:LCID>
    <b:Author>
      <b:Author>
        <b:NameList>
          <b:Person>
            <b:Last>Reilly Alex</b:Last>
          </b:Person>
        </b:NameList>
      </b:Author>
    </b:Author>
    <b:Title>The Ethics of Seasonal Labour Migration</b:Title>
    <b:JournalName> U. of Adelaide Law Research Paper No. 2011-015. </b:JournalName>
    <b:Year>2011</b:Year>
    <b:RefOrder>10</b:RefOrder>
  </b:Source>
  <b:Source>
    <b:Tag>ยงย48</b:Tag>
    <b:SourceType>Report</b:SourceType>
    <b:Guid>{E21D80D8-89CA-42E5-826A-C08FB8DF0458}</b:Guid>
    <b:Title>รายงานผลการวิจัย เรื่องการศึกษาเพื่อหารูปแบบที่เหมาะสมในการอยู่รวมกันกับแรงงานต่างด้าว:  กรณีศึกษาจังหวัดสมุทรสาคร</b:Title>
    <b:Year>2548</b:Year>
    <b:City>กรุงเทพ</b:City>
    <b:Publisher>สำนักงานเลขาธิการวุฒิสภา</b:Publisher>
    <b:LCID>th-TH</b:LCID>
    <b:Author>
      <b:Author>
        <b:NameList>
          <b:Person>
            <b:Last>ยงยุทธ แฉล้มวงษ์</b:Last>
          </b:Person>
        </b:NameList>
      </b:Author>
    </b:Author>
    <b:RefOrder>11</b:RefOrder>
  </b:Source>
  <b:Source>
    <b:Tag>เมต48</b:Tag>
    <b:SourceType>Book</b:SourceType>
    <b:Guid>{23C4B586-2535-4AE4-84B1-15156A242DFF}</b:Guid>
    <b:Title>การสื่อสารต่างวัฒนธรรม</b:Title>
    <b:Year>2548</b:Year>
    <b:Publisher>สำนักพิมพ์แห่งจุฬาลงกรณ์มหาวิทยาลัย</b:Publisher>
    <b:City>กรุงเทพฯ</b:City>
    <b:LCID>th-TH</b:LCID>
    <b:Author>
      <b:Author>
        <b:NameList>
          <b:Person>
            <b:Last>เมตตา วิวัฒนานุกูล</b:Last>
          </b:Person>
        </b:NameList>
      </b:Author>
    </b:Author>
    <b:RefOrder>12</b:RefOrder>
  </b:Source>
  <b:Source>
    <b:Tag>สำน56</b:Tag>
    <b:SourceType>Report</b:SourceType>
    <b:Guid>{4A2A4D30-4F7F-473F-A840-44A16E239C1F}</b:Guid>
    <b:Title>แผนพัฒนาจังหวัดปทุมธานี 2558-2561</b:Title>
    <b:Year>2556</b:Year>
    <b:City>ปทุมธานี</b:City>
    <b:Publisher>สำนักงานจังหวัดปทุมธานี</b:Publisher>
    <b:Author>
      <b:Author>
        <b:NameList>
          <b:Person>
            <b:Last>สำนักงานจังหวัดปทุมธานี</b:Last>
          </b:Person>
        </b:NameList>
      </b:Author>
    </b:Author>
    <b:LCID>th-TH</b:LCID>
    <b:RefOrder>2</b:RefOrder>
  </b:Source>
  <b:Source>
    <b:Tag>พิช52</b:Tag>
    <b:SourceType>Book</b:SourceType>
    <b:Guid>{A3487DE2-AB12-4396-8FB3-8D59DE59E04A}</b:Guid>
    <b:Author>
      <b:Author>
        <b:NameList>
          <b:Person>
            <b:Last>พิชาภพ พันธุ์แพ</b:Last>
          </b:Person>
        </b:NameList>
      </b:Author>
    </b:Author>
    <b:Title>การจัดการมิติต่างๆทางวัฒนธรรม</b:Title>
    <b:Year>2552</b:Year>
    <b:City>พิษณุโลก</b:City>
    <b:Publisher>D.K Copy</b:Publisher>
    <b:RefOrder>13</b:RefOrder>
  </b:Source>
  <b:Source>
    <b:Tag>สถา46</b:Tag>
    <b:SourceType>Report</b:SourceType>
    <b:Guid>{9491FE00-FF68-43A1-B7D5-90EC00C8815B}</b:Guid>
    <b:Title> การศึกษาผลกระทบทางด้านสังคมของ แรงงานต่างด้าว </b:Title>
    <b:Year>2546</b:Year>
    <b:City>กรุงเทพฯ</b:City>
    <b:Publisher>สถาบันวิจัย ประชากรและสังคม มหาวิทยาลัยมหิดลง</b:Publisher>
    <b:LCID>th-TH</b:LCID>
    <b:Author>
      <b:Author>
        <b:NameList>
          <b:Person>
            <b:Last>สถาบันเอเชียศึกษาสถาบันวิจัยเพื่อการพัฒนาประเทศไทย</b:Last>
          </b:Person>
        </b:NameList>
      </b:Author>
    </b:Author>
    <b:RefOrder>14</b:RefOrder>
  </b:Source>
  <b:Source>
    <b:Tag>อริ58</b:Tag>
    <b:SourceType>BookSection</b:SourceType>
    <b:Guid>{72C3B750-F5CF-41D0-88E4-A3F2EC58EE84}</b:Guid>
    <b:LCID>th-TH</b:LCID>
    <b:Author>
      <b:Author>
        <b:NameList>
          <b:Person>
            <b:Last>ดนุพล อริยสัจจากร</b:Last>
          </b:Person>
        </b:NameList>
      </b:Author>
    </b:Author>
    <b:Title>สถานการณ์และผลกระทบจากการเคลื่อนย้ายแรงงานเสรีในภูมิภาคอาเซียน</b:Title>
    <b:Year>2558</b:Year>
    <b:City>กรุงเทพ</b:City>
    <b:Publisher>โรงพิมพ์แห่งจุฬาลงกรณ์มหาวิทยาลัย</b:Publisher>
    <b:Pages>24-29</b:Pages>
    <b:RefOrder>15</b:RefOrder>
  </b:Source>
  <b:Source>
    <b:Tag>สมพ46</b:Tag>
    <b:SourceType>Report</b:SourceType>
    <b:Guid>{8E059777-8773-4E9D-BE46-D29CD50EB8AA}</b:Guid>
    <b:LCID>th-TH</b:LCID>
    <b:Author>
      <b:Author>
        <b:NameList>
          <b:Person>
            <b:Last>สมพร พรทิพย์เสถียร</b:Last>
          </b:Person>
        </b:NameList>
      </b:Author>
    </b:Author>
    <b:Title>ปัญหาสังคมที่เกิดจากแรงงานต่างด้าวที่ตลาดสี่มุมเมืองจังหวัดปทุมธานี</b:Title>
    <b:Year>2546</b:Year>
    <b:Publisher>จุฬาลงกรณ์มหาวิทยาลัย</b:Publisher>
    <b:City>กรุงเทพฯ</b:City>
    <b:RefOrder>16</b:RefOrder>
  </b:Source>
  <b:Source>
    <b:Tag>Och10</b:Tag>
    <b:SourceType>JournalArticle</b:SourceType>
    <b:Guid>{A087FB1B-EDC6-4ABD-858E-9CEF0F3D906F}</b:Guid>
    <b:LCID>en-US</b:LCID>
    <b:Author>
      <b:Author>
        <b:NameList>
          <b:Person>
            <b:Last>Ochieng Edward</b:Last>
          </b:Person>
        </b:NameList>
      </b:Author>
    </b:Author>
    <b:Title> Managing Cross-Cultural Communication in Multicultural Construction Project Teams: The Case of Kenya and UK</b:Title>
    <b:JournalName>International Journal of Project Management</b:JournalName>
    <b:Year>2010</b:Year>
    <b:Pages>449-460</b:Pages>
    <b:RefOrder>17</b:RefOrder>
  </b:Source>
  <b:Source>
    <b:Tag>Tos09</b:Tag>
    <b:SourceType>JournalArticle</b:SourceType>
    <b:Guid>{FEF988CA-2155-4A7F-86C0-6AEC214FB166}</b:Guid>
    <b:LCID>en-US</b:LCID>
    <b:Author>
      <b:Author>
        <b:NameList>
          <b:Person>
            <b:Last>Tossutti Livianna S</b:Last>
          </b:Person>
        </b:NameList>
      </b:Author>
    </b:Author>
    <b:Title>Canadian Cities and Global Migration: Comparing Local Responses to Demographic Chang</b:Title>
    <b:JournalName>APSA Toronto Meeting Paper</b:JournalName>
    <b:Year>2009</b:Year>
    <b:RefOrder>18</b:RefOrder>
  </b:Source>
  <b:Source>
    <b:Tag>รัฐ59</b:Tag>
    <b:SourceType>JournalArticle</b:SourceType>
    <b:Guid>{93FFD11C-7BA9-4F60-B0C2-DF791BD6038B}</b:Guid>
    <b:Title>การปรับเปลี่บนพฤติกรรมเพื่อส่งเสริมการอยู่ร่วมกันในสังคมของคนไทยและแรงงานต่างชาติในประชาคมอาเซียน</b:Title>
    <b:Year>2559</b:Year>
    <b:Author>
      <b:Author>
        <b:NameList>
          <b:Person>
            <b:Last>รัฐชาติ ทัศนัย</b:Last>
          </b:Person>
        </b:NameList>
      </b:Author>
    </b:Author>
    <b:JournalName>วารสารบัญฑิตศึกษา มหาวิทยาลัยราชภัฏสวนสุนันทา</b:JournalName>
    <b:Pages>1-10</b:Pages>
    <b:RefOrder>19</b:RefOrder>
  </b:Source>
  <b:Source>
    <b:Tag>Bre06</b:Tag>
    <b:SourceType>JournalArticle</b:SourceType>
    <b:Guid>{6A1451E4-DC33-40EC-A3A1-0E9CA1C4E154}</b:Guid>
    <b:LCID>en-US</b:LCID>
    <b:Author>
      <b:Author>
        <b:NameList>
          <b:Person>
            <b:Last>Brett J.</b:Last>
            <b:First>Behfar</b:First>
            <b:Middle>K., Kern MC.</b:Middle>
          </b:Person>
        </b:NameList>
      </b:Author>
    </b:Author>
    <b:Title>Managing multicultural teams</b:Title>
    <b:JournalName>Harvard Business Review</b:JournalName>
    <b:Year>2006</b:Year>
    <b:RefOrder>5</b:RefOrder>
  </b:Source>
  <b:Source>
    <b:Tag>Mil75</b:Tag>
    <b:SourceType>Book</b:SourceType>
    <b:Guid>{40A595B2-BEF0-4830-BD05-71B932F50FBD}</b:Guid>
    <b:Author>
      <b:Author>
        <b:NameList>
          <b:Person>
            <b:Last>Miller</b:Last>
            <b:First>G.R.</b:First>
            <b:Middle>&amp; Steinberg M.</b:Middle>
          </b:Person>
        </b:NameList>
      </b:Author>
    </b:Author>
    <b:Title>Between People: Anew Analysis of Interpersonal</b:Title>
    <b:Year>1975</b:Year>
    <b:City>Chicago</b:City>
    <b:Publisher>Science Research Associaties</b:Publisher>
    <b:LCID>en-US</b:LCID>
    <b:RefOrder>20</b:RefOrder>
  </b:Source>
  <b:Source>
    <b:Tag>กิด57</b:Tag>
    <b:SourceType>InternetSite</b:SourceType>
    <b:Guid>{2F08C53E-7B75-4A60-BE9C-29FBF4FF49AB}</b:Guid>
    <b:Title>เรียนรู้ อยู่ร่วม บนความต่างของวัฒนธรรม</b:Title>
    <b:Year>2557</b:Year>
    <b:LCID>th-TH</b:LCID>
    <b:Author>
      <b:Author>
        <b:NameList>
          <b:Person>
            <b:Last>กิดานัล กังแฮ</b:Last>
          </b:Person>
        </b:NameList>
      </b:Author>
    </b:Author>
    <b:InternetSiteTitle>สำนักงานกองทุนสนับสนุนการส่งเสริมสุขภาพ</b:InternetSiteTitle>
    <b:Month>กันยายน</b:Month>
    <b:Day>1</b:Day>
    <b:YearAccessed>2559</b:YearAccessed>
    <b:MonthAccessed>พฤศจิกายน</b:MonthAccessed>
    <b:DayAccessed>16</b:DayAccessed>
    <b:URL>http://www.thaihealth.or.th/Content/25574-เรียนรู้%20อยู่ร่วม%20บนความต่างของวัฒนธรรม%20%20%20%20%20%20%20%20.html</b:URL>
    <b:RefOrder>21</b:RefOrder>
  </b:Source>
  <b:Source>
    <b:Tag>รัง</b:Tag>
    <b:SourceType>Book</b:SourceType>
    <b:Guid>{6761F027-D385-4436-897E-4BDB14860C0F}</b:Guid>
    <b:Title>สถิติชั้นสูงในการวิเคราะห์ข้อมูลทางสังคมศาสตร์</b:Title>
    <b:Author>
      <b:Author>
        <b:NameList>
          <b:Person>
            <b:Last>รังสรรค์ สิงหเลิศ</b:Last>
          </b:Person>
        </b:NameList>
      </b:Author>
    </b:Author>
    <b:Year>2551</b:Year>
    <b:City>มหาสารคาม</b:City>
    <b:Publisher>คณะมนุษย์ศาสตร์และสังคมศาสตร์ มหาวิทยาลัยราชภักมหาสารคาม</b:Publisher>
    <b:RefOrder>22</b:RefOrder>
  </b:Source>
  <b:Source>
    <b:Tag>กรม581</b:Tag>
    <b:SourceType>InternetSite</b:SourceType>
    <b:Guid>{C84AFDEA-56A2-4650-8A89-7FC96F781861}</b:Guid>
    <b:Title>เอกสารสำคัญอาเซียน</b:Title>
    <b:Year>2558</b:Year>
    <b:LCID>th-TH</b:LCID>
    <b:Author>
      <b:Author>
        <b:Corporate>กรมอาเซียน</b:Corporate>
      </b:Author>
    </b:Author>
    <b:InternetSiteTitle>กรมอาเซียน</b:InternetSiteTitle>
    <b:Month>พฤษภาคม</b:Month>
    <b:Day>21</b:Day>
    <b:YearAccessed>2560</b:YearAccessed>
    <b:MonthAccessed>มีนาคม</b:MonthAccessed>
    <b:DayAccessed>8</b:DayAccessed>
    <b:URL>http://www.mfa.go.th/asean/th/other/2397</b:URL>
    <b:RefOrder>3</b:RefOrder>
  </b:Source>
  <b:Source>
    <b:Tag>Har95</b:Tag>
    <b:SourceType>Book</b:SourceType>
    <b:Guid>{6CF24E49-AED7-498B-BA60-49340C3938F0}</b:Guid>
    <b:LCID>en-US</b:LCID>
    <b:Author>
      <b:Author>
        <b:NameList>
          <b:Person>
            <b:Last>Harris R Philp</b:Last>
          </b:Person>
        </b:NameList>
      </b:Author>
    </b:Author>
    <b:Title>Managing Cultural Difference Global Leadership Strategies for the 21 Century</b:Title>
    <b:Year>1995</b:Year>
    <b:City>Oxford UK</b:City>
    <b:Publisher>Butterworth Heinemann publications</b:Publisher>
    <b:RefOrder>23</b:RefOrder>
  </b:Source>
  <b:Source>
    <b:Tag>Rob98</b:Tag>
    <b:SourceType>InternetSite</b:SourceType>
    <b:Guid>{8DF583E7-5C81-4168-88E6-3203CDE5DA57}</b:Guid>
    <b:LCID>en-US</b:LCID>
    <b:Author>
      <b:Author>
        <b:NameList>
          <b:Person>
            <b:Last>Robert O. Keohane and Joseph S. Nye</b:Last>
            <b:First>Jr</b:First>
          </b:Person>
        </b:NameList>
      </b:Author>
    </b:Author>
    <b:Title>Power and Interdependence in the Information Age</b:Title>
    <b:InternetSiteTitle>Foreigns Affairs</b:InternetSiteTitle>
    <b:Year>1998</b:Year>
    <b:Month>October</b:Month>
    <b:YearAccessed>2016</b:YearAccessed>
    <b:MonthAccessed>November</b:MonthAccessed>
    <b:DayAccessed>10</b:DayAccessed>
    <b:URL>https://www.foreignaffairs.com/articles/1998-09-01/power-and-interdependence-information-age</b:URL>
    <b:RefOrder>24</b:RefOrder>
  </b:Source>
  <b:Source>
    <b:Tag>จุล57</b:Tag>
    <b:SourceType>Book</b:SourceType>
    <b:Guid>{3D696D55-3628-4A64-A542-355C749EE3C0}</b:Guid>
    <b:LCID>th-TH</b:LCID>
    <b:Author>
      <b:Author>
        <b:NameList>
          <b:Person>
            <b:Last>จุลชีพ ชินวรรโณ</b:Last>
          </b:Person>
        </b:NameList>
      </b:Author>
    </b:Author>
    <b:Title>โลกในศตวรรษที่ 21</b:Title>
    <b:Year>2557</b:Year>
    <b:City>กรุงเทพฯ</b:City>
    <b:Publisher>โรงพิมพ์แห่งจุฬาลงกรณ์มหาวิทยาลัย</b:Publisher>
    <b:RefOrder>25</b:RefOrder>
  </b:Source>
  <b:Source>
    <b:Tag>วิภ51</b:Tag>
    <b:SourceType>Report</b:SourceType>
    <b:Guid>{7EF06D10-FC22-42D8-B6E4-6EB62A610A4C}</b:Guid>
    <b:Title>ความคิดเห็นของผู้ประกอบการและประชาชนที่มีต่อแรงงานต่างด้าวในจังหวัดสมุตรสาคร</b:Title>
    <b:Year>2551</b:Year>
    <b:City>กรุงเทพ</b:City>
    <b:Author>
      <b:Author>
        <b:NameList>
          <b:Person>
            <b:Last>วิภารัตน์ เต็มภักดี</b:Last>
          </b:Person>
        </b:NameList>
      </b:Author>
    </b:Author>
    <b:Publisher>มหาวิทยาลัยราชภัฎธนบุรี</b:Publisher>
    <b:RefOrder>26</b:RefOrder>
  </b:Source>
  <b:Source>
    <b:Tag>Hil03</b:Tag>
    <b:SourceType>Book</b:SourceType>
    <b:Guid>{A2419730-CB8C-4C1D-A782-8B6087907A9A}</b:Guid>
    <b:LCID>en-US</b:LCID>
    <b:Author>
      <b:Author>
        <b:NameList>
          <b:Person>
            <b:Last>Hill</b:Last>
            <b:First>W.L.</b:First>
            <b:Middle>Charles</b:Middle>
          </b:Person>
        </b:NameList>
      </b:Author>
    </b:Author>
    <b:Title>Global Business 2ed.</b:Title>
    <b:Year>2003</b:Year>
    <b:City>New York</b:City>
    <b:Publisher>Mc Graw-Hill</b:Publisher>
    <b:RefOrder>27</b:RefOrder>
  </b:Source>
  <b:Source>
    <b:Tag>สำน58</b:Tag>
    <b:SourceType>Report</b:SourceType>
    <b:Guid>{6C415AD4-15C7-4594-97AC-BF2798D55666}</b:Guid>
    <b:Title>ข้อมูลการทำงานของแรงงานต่างด้าว</b:Title>
    <b:Year>2558</b:Year>
    <b:LCID>th-TH</b:LCID>
    <b:Author>
      <b:Author>
        <b:NameList>
          <b:Person>
            <b:Last>สำนักบริหารแรงงานต่างด้าว</b:Last>
          </b:Person>
        </b:NameList>
      </b:Author>
    </b:Author>
    <b:Publisher>กระทรวงแรงงาน</b:Publisher>
    <b:City>กรุงเทพฯ</b:City>
    <b:RefOrder>4</b:RefOrder>
  </b:Source>
  <b:Source>
    <b:Tag>อดิ50</b:Tag>
    <b:SourceType>DocumentFromInternetSite</b:SourceType>
    <b:Guid>{04D5EDC6-25A3-4B22-9513-180EC764A64B}</b:Guid>
    <b:Title>รายงาน : แรงงานข้ามชาติในสังคมไทย (1) : การย้ายถิ่นของผู้ลี้ภัย ความผูกพันกับสังคมไทย</b:Title>
    <b:Year>2550</b:Year>
    <b:Author>
      <b:Author>
        <b:NameList>
          <b:Person>
            <b:Last>อดิศร เกิดมงคล</b:Last>
          </b:Person>
        </b:NameList>
      </b:Author>
    </b:Author>
    <b:InternetSiteTitle>ประชาไท</b:InternetSiteTitle>
    <b:Month>ตุลาคม</b:Month>
    <b:Day>19</b:Day>
    <b:YearAccessed>2559</b:YearAccessed>
    <b:MonthAccessed>กันยายน</b:MonthAccessed>
    <b:DayAccessed>10</b:DayAccessed>
    <b:URL>https://prachatai.com/journal/2007/10/14573</b:URL>
    <b:RefOrder>1</b:RefOrder>
  </b:Source>
  <b:Source>
    <b:Tag>กรม58</b:Tag>
    <b:SourceType>InternetSite</b:SourceType>
    <b:Guid>{3B4EAE71-EB5E-44C9-B924-D216FF79A629}</b:Guid>
    <b:LCID>th-TH</b:LCID>
    <b:Author>
      <b:Author>
        <b:Corporate>กรมอาเซียน</b:Corporate>
      </b:Author>
    </b:Author>
    <b:Title>ข้อมูลพื้นฐาน,ประวัติความเป็นมาของอาเซียน</b:Title>
    <b:InternetSiteTitle>กรมอาเซียน</b:InternetSiteTitle>
    <b:Year>2558</b:Year>
    <b:Month>พฤษภาคม</b:Month>
    <b:Day>27</b:Day>
    <b:YearAccessed>2560</b:YearAccessed>
    <b:MonthAccessed>มีนาคม</b:MonthAccessed>
    <b:DayAccessed>8</b:DayAccessed>
    <b:URL>http://www.mfa.go.th/asean/th/other/2361</b:URL>
    <b:RefOrder>28</b:RefOrder>
  </b:Source>
  <b:Source>
    <b:Tag>Dep15</b:Tag>
    <b:SourceType>Book</b:SourceType>
    <b:Guid>{442E7DC8-C177-4159-9157-5FBDCD1B824C}</b:Guid>
    <b:Title>World aging population 2015 </b:Title>
    <b:Year>2015</b:Year>
    <b:Author>
      <b:Author>
        <b:Corporate>Department of Economic and Social Affairs</b:Corporate>
      </b:Author>
    </b:Author>
    <b:City>New York </b:City>
    <b:Publisher>Department of Economic and Social Affairs</b:Publisher>
    <b:RefOrder>29</b:RefOrder>
  </b:Source>
  <b:Source>
    <b:Tag>วัฒ51</b:Tag>
    <b:SourceType>Book</b:SourceType>
    <b:Guid>{B4F6781E-2AAA-414B-893A-700FB55B927E}</b:Guid>
    <b:Author>
      <b:Author>
        <b:NameList>
          <b:Person>
            <b:Last>วัฒนา วงศ์เกียรติรัตน์</b:Last>
          </b:Person>
        </b:NameList>
      </b:Author>
    </b:Author>
    <b:Title>หลักการและแนวทางปฏิบัติในการวางแผนยุทธศาสตร์ของหน่วยงานภาครัฐในระบบงบประมาณแบบมุ่งเน้นผลงาน</b:Title>
    <b:Year>2551</b:Year>
    <b:City>กรุงเทพ</b:City>
    <b:Publisher>โรงพิมพ์แห่งจุฬาลงกรณ์มหาวิทยาลัย</b:Publisher>
    <b:RefOrder>30</b:RefOrder>
  </b:Source>
  <b:Source>
    <b:Tag>เอก53</b:Tag>
    <b:SourceType>InternetSite</b:SourceType>
    <b:Guid>{AFCE86A4-FDA6-4C00-B0EA-A15C20AA6F34}</b:Guid>
    <b:Title>การใช้ TOWS Matrix</b:Title>
    <b:Year>2553</b:Year>
    <b:Author>
      <b:Author>
        <b:NameList>
          <b:Person>
            <b:Last>เอกกมล เอี่ยมศรี</b:Last>
          </b:Person>
        </b:NameList>
      </b:Author>
    </b:Author>
    <b:InternetSiteTitle>New Manament Forum</b:InternetSiteTitle>
    <b:Month>มิถุนายน</b:Month>
    <b:Day>7</b:Day>
    <b:YearAccessed>2560</b:YearAccessed>
    <b:MonthAccessed>มิถุนายน</b:MonthAccessed>
    <b:DayAccessed>3</b:DayAccessed>
    <b:URL>https://eiamsri.wordpress.com/2011/07/06/การใช้-tows-matrix</b:URL>
    <b:RefOrder>31</b:RefOrder>
  </b:Source>
  <b:Source>
    <b:Tag>สุภ56</b:Tag>
    <b:SourceType>Book</b:SourceType>
    <b:Guid>{1C3E63A8-0AD5-4CE0-B7C0-7B800259E133}</b:Guid>
    <b:Title>การวิจัยเชิงคุณภาพ</b:Title>
    <b:Year>2556</b:Year>
    <b:Author>
      <b:Author>
        <b:NameList>
          <b:Person>
            <b:Last>สุภางค์ จันทวานิช</b:Last>
          </b:Person>
        </b:NameList>
      </b:Author>
    </b:Author>
    <b:City>กรุงเทพ</b:City>
    <b:Publisher>สำนักพิมพ์แห่งจุฬาลงกรณ์มหาวิทยาลัย</b:Publisher>
    <b:RefOrder>32</b:RefOrder>
  </b:Source>
  <b:Source>
    <b:Tag>พื้นที่ที่สำรองไว้1</b:Tag>
    <b:SourceType>Report</b:SourceType>
    <b:Guid>{59E4CA2E-0253-4D37-B6D8-9029AAB7D0B5}</b:Guid>
    <b:Title>ข้อมูลการทำงานของแรงงานต่างด้าว</b:Title>
    <b:Year>2558</b:Year>
    <b:LCID>th-TH</b:LCID>
    <b:Author>
      <b:Author>
        <b:NameList>
          <b:Person>
            <b:Last>กระทรวงแรงงาน</b:Last>
            <b:First>สำนักบริหารแรงงานต่างด้าว</b:First>
          </b:Person>
        </b:NameList>
      </b:Author>
    </b:Author>
    <b:Publisher>กระทรวงแรงงาน</b:Publisher>
    <b:City>กรุงเทพฯ</b:City>
    <b:RefOrder>33</b:RefOrder>
  </b:Source>
  <b:Source>
    <b:Tag>สุน52</b:Tag>
    <b:SourceType>Book</b:SourceType>
    <b:Guid>{175EFBD6-4C21-4058-9A56-C020DCFB83AE}</b:Guid>
    <b:Title>การปรับตัวทางสังคมของแรงงานชาวพม่าในเกาะเกร็ด จังหวัดนนทบุรี</b:Title>
    <b:Year>2552</b:Year>
    <b:City>กรุงเทพ</b:City>
    <b:Publisher>มหาวิทยาลักราชภัฎจันทรเกษม</b:Publisher>
    <b:Author>
      <b:Author>
        <b:NameList>
          <b:Person>
            <b:Last>สุนทรี ยี่ร้า</b:Last>
          </b:Person>
        </b:NameList>
      </b:Author>
    </b:Author>
    <b:RefOrder>34</b:RefOrder>
  </b:Source>
  <b:Source>
    <b:Tag>สำน57</b:Tag>
    <b:SourceType>Book</b:SourceType>
    <b:Guid>{F866E77C-50AD-499B-A6B0-17D9FB8583C6}</b:Guid>
    <b:Author>
      <b:Author>
        <b:NameList>
          <b:Person>
            <b:Last>สำนักนโยบายและแผน สำนักงานปลัดกระทรวงมหาดไทย</b:Last>
          </b:Person>
        </b:NameList>
      </b:Author>
    </b:Author>
    <b:Title>คู่มือการจัดทำแผนยุทธศาสตร์</b:Title>
    <b:Year>2557</b:Year>
    <b:City>กรุงเทพ</b:City>
    <b:Publisher>กระทรวงมหาดไทย</b:Publisher>
    <b:RefOrder>35</b:RefOrder>
  </b:Source>
  <b:Source>
    <b:Tag>Kim01</b:Tag>
    <b:SourceType>Book</b:SourceType>
    <b:Guid>{815F7215-205B-476F-9C05-28FC28D3A02B}</b:Guid>
    <b:LCID>en-US</b:LCID>
    <b:Author>
      <b:Author>
        <b:NameList>
          <b:Person>
            <b:Last>Kim Y. Y</b:Last>
          </b:Person>
        </b:NameList>
      </b:Author>
    </b:Author>
    <b:Title>Becoming intercultural</b:Title>
    <b:Year>2001</b:Year>
    <b:City>Thousand Oaks</b:City>
    <b:Publisher>Sege</b:Publisher>
    <b:RefOrder>36</b:RefOrder>
  </b:Source>
  <b:Source>
    <b:Tag>พื้นที่ที่สำรองไว้2</b:Tag>
    <b:SourceType>Book</b:SourceType>
    <b:Guid>{58CC369E-CB03-4052-8C18-D0802E2A05D0}</b:Guid>
    <b:LCID>en-US</b:LCID>
    <b:Author>
      <b:Author>
        <b:NameList>
          <b:Person>
            <b:Last>Kim</b:Last>
            <b:First>Y.</b:First>
            <b:Middle>Y.</b:Middle>
          </b:Person>
        </b:NameList>
      </b:Author>
    </b:Author>
    <b:Title>Becoming intercultural</b:Title>
    <b:Year>2001</b:Year>
    <b:City>Thousand Oaks</b:City>
    <b:Publisher>Sege</b:Publisher>
    <b:RefOrder>37</b:RefOrder>
  </b:Source>
  <b:Source>
    <b:Tag>กอง61</b:Tag>
    <b:SourceType>InternetSite</b:SourceType>
    <b:Guid>{4E66A1D0-693F-4267-A48E-BB24B3A304E3}</b:Guid>
    <b:Title>พระราชบัญญัติส่งเสริมการจัดสวัสดิการสังคม พ.ศ.2546 และที่แก้ไขเพิ่มเติม (ฉบับที่ 2) พ.ศ.2550</b:Title>
    <b:Year>2561</b:Year>
    <b:Author>
      <b:Author>
        <b:NameList>
          <b:Person>
            <b:Last>กองกฎหมาย สำนักงานปลัด กระทรวงการพัฒนาสังคมและความมั่นคงของมนุษย์</b:Last>
          </b:Person>
        </b:NameList>
      </b:Author>
    </b:Author>
    <b:InternetSiteTitle>กฎหมายการพัฒนาสังคมและความมั่นคงของมนุษย์</b:InternetSiteTitle>
    <b:Month>ตุลาคม</b:Month>
    <b:Day>20</b:Day>
    <b:URL>http://law.m-society.go.th/law2016/law/view/652</b:URL>
    <b:RefOrder>3</b:RefOrder>
  </b:Source>
</b:Sources>
</file>

<file path=customXml/itemProps1.xml><?xml version="1.0" encoding="utf-8"?>
<ds:datastoreItem xmlns:ds="http://schemas.openxmlformats.org/officeDocument/2006/customXml" ds:itemID="{DAECCD51-0837-4FD5-8089-7E0D935B1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2865</Words>
  <Characters>16333</Characters>
  <Application>Microsoft Office Word</Application>
  <DocSecurity>0</DocSecurity>
  <Lines>136</Lines>
  <Paragraphs>38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COMPANY</Company>
  <LinksUpToDate>false</LinksUpToDate>
  <CharactersWithSpaces>19160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HP</cp:lastModifiedBy>
  <cp:revision>2</cp:revision>
  <cp:lastPrinted>2019-10-11T12:18:00Z</cp:lastPrinted>
  <dcterms:created xsi:type="dcterms:W3CDTF">2019-10-25T06:25:00Z</dcterms:created>
  <dcterms:modified xsi:type="dcterms:W3CDTF">2019-10-25T06:25:00Z</dcterms:modified>
</cp:coreProperties>
</file>