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4FFDB" w14:textId="77777777" w:rsidR="00070C8A" w:rsidRPr="003C3EDB" w:rsidRDefault="00070C8A" w:rsidP="00F21F3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3C3EDB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>ความแตกฉานด้านสุขภาพที่มีอิทธิพลต่อสุขภาวะของผู้ค้าแผงลอยในเขตกรุงเทพมหานครและปริมณฑล</w:t>
      </w:r>
    </w:p>
    <w:p w14:paraId="7C4E30A9" w14:textId="16FD6DAB" w:rsidR="00E828C6" w:rsidRPr="003C3EDB" w:rsidRDefault="00070C8A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  <w:r w:rsidRPr="003C3EDB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สุพรรษา สง</w:t>
      </w:r>
      <w:proofErr w:type="spellStart"/>
      <w:r w:rsidRPr="003C3EDB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ฉิม</w:t>
      </w:r>
      <w:proofErr w:type="spellEnd"/>
    </w:p>
    <w:p w14:paraId="5E588FAC" w14:textId="5DB35AEC" w:rsidR="00070C8A" w:rsidRPr="003C3EDB" w:rsidRDefault="00070C8A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  <w:cs/>
        </w:rPr>
      </w:pPr>
      <w:r w:rsidRPr="003C3EDB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  <w:cs/>
        </w:rPr>
        <w:t>คณะสาธารณสุขศาสตร์ มหาวิทยาลัยราชพฤกษ์</w:t>
      </w:r>
    </w:p>
    <w:p w14:paraId="789D4E1B" w14:textId="5C0ECAFF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070C8A" w:rsidRPr="003C3EDB">
        <w:rPr>
          <w:rFonts w:ascii="TH SarabunPSK" w:eastAsia="Sarabun" w:hAnsi="TH SarabunPSK" w:cs="TH SarabunPSK"/>
          <w:b/>
          <w:color w:val="000000"/>
          <w:sz w:val="24"/>
          <w:szCs w:val="24"/>
        </w:rPr>
        <w:t>susong2@rpu.ac.th</w:t>
      </w:r>
    </w:p>
    <w:p w14:paraId="7C95677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B06CAD" w14:textId="77777777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บทคัดย่อ</w:t>
      </w:r>
      <w:proofErr w:type="spellEnd"/>
    </w:p>
    <w:p w14:paraId="0EBC6F38" w14:textId="45BDA273" w:rsidR="004060B8" w:rsidRPr="003C3EDB" w:rsidRDefault="00D97DFB" w:rsidP="003C3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การวิจัยครั้งนี้เป็นการศึกษาเชิงสำรวจเพื่อการศึกษาระดับความแตกฉานด้านสุขภาพของผู้ค้าแผงลอยในเข</w:t>
      </w:r>
      <w:r w:rsidR="003C3EDB" w:rsidRPr="003C3EDB">
        <w:rPr>
          <w:rFonts w:ascii="TH SarabunPSK" w:hAnsi="TH SarabunPSK" w:cs="TH SarabunPSK"/>
          <w:sz w:val="28"/>
          <w:szCs w:val="28"/>
          <w:cs/>
        </w:rPr>
        <w:t>ต</w:t>
      </w:r>
      <w:r w:rsidRPr="003C3EDB">
        <w:rPr>
          <w:rFonts w:ascii="TH SarabunPSK" w:hAnsi="TH SarabunPSK" w:cs="TH SarabunPSK"/>
          <w:sz w:val="28"/>
          <w:szCs w:val="28"/>
          <w:cs/>
        </w:rPr>
        <w:t>กรุงเทพมหานครและปริมณฑลและศึกษาความสัมพันธ์ระหว่างระดับแตกฉานด้านสุขภาพของผู้ค้าแผงลอยในเขตกรุงเทพมหานครและ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และปริมณฑลกับพฤติกรรมสุขภาพ</w:t>
      </w:r>
      <w:r w:rsidR="004060B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โดยใช้กลุ่มตัวอย่างจำนวน 420 คน เก็บรวบรวมข้อมูลโดยใช้แบบสอบถาม วิเคราะห์ ข้อมูลโดยใช้สถิติเชิงพรรณนา ได้แก่ ความถี่ ร้อยละ ค่าเฉลี่ย ส่วนเบี่ยงเบนมาตรฐาน วิเคราะห์ปัจจัยความแตกฉานด้านสุขภาพที่มีอิทธิพลต่อระดับพฤติกรรมสุขภาพ ใช้สถิติเชิงอนุมาน ได้แก่ การวิเคราะห์ถดถอยพหุคูณ ผลการศึกษา พบว่า กลุ่มตัวอย่างมีความแตกฉานด้านสุขภาพโดยรวมเฉลี่ยอยู่ในระดับพื้นฐาน มีพฤติกรรมสุขภาพเฉลี่ยอยู่ในระดับพอใช้ ความแตกฉานด้านสุขภาพที่มีอิทธิพลต่อระดับพฤติกรรมสุขภาพ ดังนั้นควรเน้นการพัฒนาการเรียน</w:t>
      </w:r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รู้</w:t>
      </w:r>
      <w:r w:rsidR="004060B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เพื่อปรับเปลี่ยนพฤติกรรมสุขภาพของ</w:t>
      </w:r>
      <w:r w:rsidR="004060B8" w:rsidRPr="003C3EDB">
        <w:rPr>
          <w:rFonts w:ascii="TH SarabunPSK" w:hAnsi="TH SarabunPSK" w:cs="TH SarabunPSK"/>
          <w:sz w:val="28"/>
          <w:szCs w:val="28"/>
          <w:cs/>
        </w:rPr>
        <w:t>ของผู้ค้าแผงลอยในเขตกรุงเทพมหานครและปริมณฑล</w:t>
      </w:r>
    </w:p>
    <w:p w14:paraId="3A4037B0" w14:textId="77777777" w:rsidR="004060B8" w:rsidRPr="003C3EDB" w:rsidRDefault="004060B8" w:rsidP="00406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4FD83A4A" w14:textId="46A27479" w:rsidR="00E828C6" w:rsidRPr="003C3EDB" w:rsidRDefault="00010041" w:rsidP="00406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คำสำคัญ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4060B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ความแตกฉานด้านสุขภาพ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4060B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พฤติกรรมสุขภาพ</w:t>
      </w:r>
    </w:p>
    <w:p w14:paraId="35410C9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B8DB3C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637DEB2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8672BFA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90F0371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003D5E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E32B0B2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9B1A76E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F711016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F82EFD7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D37C865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00FBADC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E567D05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4062CE2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18EC56E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6608D2C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B587278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680609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60746F2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0397893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D35DE5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2C5E065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C3E8A77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B966F4C" w14:textId="77777777" w:rsidR="00070C8A" w:rsidRPr="003C3EDB" w:rsidRDefault="00070C8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AA4E87F" w14:textId="77777777" w:rsidR="00070C8A" w:rsidRPr="003C3EDB" w:rsidRDefault="00070C8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A69C2DF" w14:textId="77777777" w:rsidR="00070C8A" w:rsidRPr="003C3EDB" w:rsidRDefault="00070C8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652AFCC" w14:textId="0896BBF7" w:rsidR="00E828C6" w:rsidRPr="003C3EDB" w:rsidRDefault="007462D8" w:rsidP="00F21F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C3EDB">
        <w:rPr>
          <w:rFonts w:ascii="TH SarabunPSK" w:eastAsia="Sarabun" w:hAnsi="TH SarabunPSK" w:cs="TH SarabunPSK"/>
          <w:b/>
          <w:color w:val="000000"/>
          <w:sz w:val="36"/>
          <w:szCs w:val="36"/>
        </w:rPr>
        <w:t>Health Literacy Influencing on Health of Stall Vender in Bangkok and Vicinities</w:t>
      </w:r>
    </w:p>
    <w:p w14:paraId="5D2F2AA1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58356B3" w14:textId="4F037047" w:rsidR="00E828C6" w:rsidRPr="003C3EDB" w:rsidRDefault="007462D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C3EDB">
        <w:rPr>
          <w:rFonts w:ascii="TH SarabunPSK" w:eastAsia="Sarabun" w:hAnsi="TH SarabunPSK" w:cs="TH SarabunPSK"/>
          <w:b/>
          <w:color w:val="000000"/>
          <w:sz w:val="32"/>
          <w:szCs w:val="32"/>
        </w:rPr>
        <w:t>SUPANSA SONGCHIM</w:t>
      </w:r>
    </w:p>
    <w:p w14:paraId="7FC6609C" w14:textId="450014A9" w:rsidR="007462D8" w:rsidRPr="003C3EDB" w:rsidRDefault="007462D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</w:pPr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Faculty of Public Health, 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</w:rPr>
        <w:t>Rajapruk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 </w:t>
      </w:r>
    </w:p>
    <w:p w14:paraId="2B96EE45" w14:textId="5B88F044" w:rsidR="00E828C6" w:rsidRPr="003C3EDB" w:rsidRDefault="007462D8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E-mail: susong2@rpu.ac.th</w:t>
      </w:r>
    </w:p>
    <w:p w14:paraId="583F94C6" w14:textId="77777777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4220EC3A" w14:textId="1E1D4383" w:rsidR="00E51BB0" w:rsidRPr="003C3EDB" w:rsidRDefault="004060B8" w:rsidP="00E51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purpose of this descriptive exploratory research </w:t>
      </w:r>
      <w:proofErr w:type="gram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were</w:t>
      </w:r>
      <w:proofErr w:type="gram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to study health literacy level, health behavior level, health literacy factors influencing on health behavior level</w:t>
      </w:r>
      <w:r w:rsidRPr="003C3EDB">
        <w:rPr>
          <w:rFonts w:ascii="TH SarabunPSK" w:hAnsi="TH SarabunPSK" w:cs="TH SarabunPSK"/>
        </w:rPr>
        <w:t xml:space="preserve">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of Stall Vender in Bangkok and Vicinities</w:t>
      </w:r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</w:rPr>
        <w:t>. The samples</w:t>
      </w:r>
      <w:r w:rsidR="003C3EDB"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420</w:t>
      </w:r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gramStart"/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</w:rPr>
        <w:t>were  people</w:t>
      </w:r>
      <w:proofErr w:type="gramEnd"/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of Stall Vender in Bangkok and Vicinities.</w:t>
      </w:r>
      <w:r w:rsidR="00E51BB0" w:rsidRPr="003C3EDB">
        <w:rPr>
          <w:rFonts w:ascii="TH SarabunPSK" w:hAnsi="TH SarabunPSK" w:cs="TH SarabunPSK"/>
        </w:rPr>
        <w:t xml:space="preserve"> </w:t>
      </w:r>
      <w:r w:rsidR="00E51BB0" w:rsidRPr="003C3EDB">
        <w:rPr>
          <w:rFonts w:ascii="TH SarabunPSK" w:eastAsia="Sarabun" w:hAnsi="TH SarabunPSK" w:cs="TH SarabunPSK"/>
          <w:color w:val="000000"/>
          <w:sz w:val="28"/>
          <w:szCs w:val="28"/>
        </w:rPr>
        <w:t>Data collection was performed by questionnaire. The data were analyzed by descriptive statistics using multiple regression</w:t>
      </w:r>
    </w:p>
    <w:p w14:paraId="04134FFB" w14:textId="77777777" w:rsidR="00E51BB0" w:rsidRPr="003C3EDB" w:rsidRDefault="00E51BB0" w:rsidP="00E51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analysis was applied to analyze the influence of health literacy factors on health behavior level.</w:t>
      </w:r>
    </w:p>
    <w:p w14:paraId="46FCD6BA" w14:textId="265D12EB" w:rsidR="00E51BB0" w:rsidRPr="003C3EDB" w:rsidRDefault="00E51BB0" w:rsidP="00E51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The results revealed that the average overall health literacy of the samples was at fair level.</w:t>
      </w:r>
      <w:r w:rsidR="00EC4DC5"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The average health behavior was at good level.</w:t>
      </w:r>
      <w:r w:rsidRPr="003C3EDB">
        <w:rPr>
          <w:rFonts w:ascii="TH SarabunPSK" w:hAnsi="TH SarabunPSK" w:cs="TH SarabunPSK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</w:rPr>
        <w:t xml:space="preserve">Therefore, </w:t>
      </w:r>
      <w:proofErr w:type="gramStart"/>
      <w:r w:rsidRPr="003C3EDB">
        <w:rPr>
          <w:rFonts w:ascii="TH SarabunPSK" w:hAnsi="TH SarabunPSK" w:cs="TH SarabunPSK"/>
          <w:sz w:val="28"/>
          <w:szCs w:val="28"/>
        </w:rPr>
        <w:t>people  be</w:t>
      </w:r>
      <w:proofErr w:type="gramEnd"/>
      <w:r w:rsidRPr="003C3EDB">
        <w:rPr>
          <w:rFonts w:ascii="TH SarabunPSK" w:hAnsi="TH SarabunPSK" w:cs="TH SarabunPSK"/>
          <w:sz w:val="28"/>
          <w:szCs w:val="28"/>
        </w:rPr>
        <w:t xml:space="preserve"> developed in first priority on </w:t>
      </w:r>
      <w:r w:rsidR="00EC4DC5" w:rsidRPr="003C3EDB">
        <w:rPr>
          <w:rFonts w:ascii="TH SarabunPSK" w:hAnsi="TH SarabunPSK" w:cs="TH SarabunPSK"/>
          <w:sz w:val="28"/>
          <w:szCs w:val="28"/>
        </w:rPr>
        <w:t xml:space="preserve"> learning </w:t>
      </w:r>
      <w:r w:rsidRPr="003C3EDB">
        <w:rPr>
          <w:rFonts w:ascii="TH SarabunPSK" w:hAnsi="TH SarabunPSK" w:cs="TH SarabunPSK"/>
          <w:sz w:val="28"/>
          <w:szCs w:val="28"/>
        </w:rPr>
        <w:t>skill for health behavior modification.</w:t>
      </w:r>
      <w:r w:rsidR="00EC4DC5"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1A3B4341" w14:textId="6ED19C1A" w:rsidR="00E828C6" w:rsidRPr="003C3EDB" w:rsidRDefault="00E828C6" w:rsidP="00E51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E8FC77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7E65A2B" w14:textId="2033F67A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EC4DC5" w:rsidRPr="003C3EDB">
        <w:rPr>
          <w:rFonts w:ascii="TH SarabunPSK" w:eastAsia="Sarabun" w:hAnsi="TH SarabunPSK" w:cs="TH SarabunPSK"/>
          <w:color w:val="000000"/>
          <w:sz w:val="28"/>
          <w:szCs w:val="28"/>
        </w:rPr>
        <w:t>health literacy, health behavior</w:t>
      </w:r>
    </w:p>
    <w:p w14:paraId="1B1E034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69719F73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46FEEFFE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D49CEB9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38C54D1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499EA5F3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665134D1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4641216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1E16BFDE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69CB745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D3C60B7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0571E27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92C978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7EBF172C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3E8E51B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18A9E280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486309F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1A82FF50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E894FB8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64C40D66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D170527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3396CC0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77A43DB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117D9E7" w14:textId="77777777" w:rsidR="00E15CD4" w:rsidRPr="003C3EDB" w:rsidRDefault="00E15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042EDCD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2A9B2F5" w14:textId="77777777" w:rsidR="00E828C6" w:rsidRPr="003C3EDB" w:rsidRDefault="00010041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sz w:val="28"/>
          <w:szCs w:val="28"/>
        </w:rPr>
        <w:t>บทนำ</w:t>
      </w:r>
      <w:proofErr w:type="spellEnd"/>
    </w:p>
    <w:p w14:paraId="0B172567" w14:textId="78A3CDA7" w:rsidR="00671F7F" w:rsidRPr="003C3EDB" w:rsidRDefault="007462D8" w:rsidP="003C3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C3EDB">
        <w:rPr>
          <w:rFonts w:ascii="TH SarabunPSK" w:eastAsia="Sarabun" w:hAnsi="TH SarabunPSK" w:cs="TH SarabunPSK"/>
          <w:sz w:val="28"/>
          <w:szCs w:val="28"/>
          <w:cs/>
        </w:rPr>
        <w:t>ความแตกฉานด้านสุขภาพ (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Health Literacy)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 xml:space="preserve">เป็น สมรรถนะของบุคคลในการเข้าถึงเข้าใจ ประเมินใช้ข้อมูล และสื่อสารด้านสุขภาพตามความต้องการเพื่อ ส่งเสริมสุขภาพและคงไว้ซึ่งภาวะสุขภาพที่ดีตลอดชีวิต ความแตกฉานด้านสุขภาพแบ่งออกเป็น 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3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 xml:space="preserve">ระดับ ได้แก่ ระดับที่ 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1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>ความแตกฉานด้านสุขภาพ ขั้นพื้นฐาน ระดับที่</w:t>
      </w:r>
      <w:r w:rsidR="009F25E8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 xml:space="preserve">ความแตกฉานด้านสุขภาพ ขั้นปฏิสัมพันธ์ และระดับที่ 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3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>ความแตกฉานด้านสุขภาพ ขั้นวิจารณญาณ ซึ่งหากมีความฉลาดทางสุขภาพขั้นพื้นฐานระดับสูง หรือเพียงพอ (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adequate)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>จะทำให้เกิดผลลัพธ์ทางด้าน สุขภาพที่ดี (</w:t>
      </w:r>
      <w:r w:rsidRPr="003C3EDB">
        <w:rPr>
          <w:rFonts w:ascii="TH SarabunPSK" w:eastAsia="Sarabun" w:hAnsi="TH SarabunPSK" w:cs="TH SarabunPSK"/>
          <w:sz w:val="28"/>
          <w:szCs w:val="28"/>
        </w:rPr>
        <w:t xml:space="preserve">Health outcome) </w:t>
      </w:r>
      <w:r w:rsidRPr="003C3EDB">
        <w:rPr>
          <w:rFonts w:ascii="TH SarabunPSK" w:eastAsia="Sarabun" w:hAnsi="TH SarabunPSK" w:cs="TH SarabunPSK"/>
          <w:sz w:val="28"/>
          <w:szCs w:val="28"/>
          <w:cs/>
        </w:rPr>
        <w:t xml:space="preserve">เช่น มีภาวะสุขภาพที่ดี ลดอัตราป่วย ลดอัตราการเข้ารักษาตัวในโรงพยาบาล และลดค่าใช้จ่ายทางสุขภาพ เป็นต้น </w:t>
      </w:r>
    </w:p>
    <w:p w14:paraId="71FBE27D" w14:textId="3F15789A" w:rsidR="007462D8" w:rsidRPr="003C3EDB" w:rsidRDefault="00671F7F" w:rsidP="003C3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กลุ่มผู้ค้าหาบเร่แผงลอยเป็นแรงงานนอก ระบบกลุ่มหนึ่งที่มีจำนวนมากโดยเฉพาะในเขต กรุงเทพมหานคร</w:t>
      </w:r>
      <w:r w:rsidR="009F25E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สืบเนื่องจาก กรุงเทพมหานครเป็น เมืองหลวงของประเทศ และเป็นศูนย์กลางแห่งความ เจริญของประเทศ ทำให้ผู้คนต่างหลั่งไหลเข้ามา ทำงานและแสวงหาโอกาสให้กับตัวเองในเมืองใหญ่ ส่งผลให้มีกลุ่มอาชีพที่ไม่มีลูกจ้าง (เช่น หาบเร่แม่ค้า ตามตลาด)  ถึงร้อยละ </w:t>
      </w:r>
      <w:r w:rsidRPr="003C3EDB">
        <w:rPr>
          <w:rFonts w:ascii="TH SarabunPSK" w:eastAsia="Sarabun" w:hAnsi="TH SarabunPSK" w:cs="TH SarabunPSK"/>
          <w:bCs/>
          <w:color w:val="000000"/>
          <w:sz w:val="28"/>
          <w:szCs w:val="28"/>
        </w:rPr>
        <w:t>34.9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ของแรงงานนอกระบบ ในกรุงเทพมหานครและปริมณฑลซึ่งกลุ</w:t>
      </w:r>
      <w:r w:rsidR="009F25E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่ม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ผู้ค้าแผงลอยเป็นอาชีพนึงที่มีความเสี่ยงต่อพฤติกรรมสุขภาพที่ไม่ดี</w:t>
      </w:r>
    </w:p>
    <w:p w14:paraId="09469A7A" w14:textId="5D9C6BDA" w:rsidR="00671F7F" w:rsidRPr="003C3EDB" w:rsidRDefault="00671F7F" w:rsidP="003C3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จากการสัมภาษณ์ผู้ค้าแผงลอยเบื้องต้นในตลาดเดินเล่น (เดอะมอ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ล์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ท่าพระ) พบว่าผู้ค้าแผงลอย เสี่ยงต่อการมีพฤติกรรมสุขภาพที่ไม่ดี ประกอบกับการขาดปัจจัยที่จะส่งเสริมพฤติกรรมสุขภาพ ผู้วิจัยจึงมีความสนใจในการศึกษาความแตกฉานด้านสุขภาพที่มีอิทธิพลต่อสุขภาวะของผู้ค้าแผงลอยในเขตกรุงเทพและปริมณฑลในทั้งนี้ผู้วิจัยยังเ</w:t>
      </w:r>
      <w:r w:rsidR="009F25E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ล็ง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เห็นความสำคัญของการเรียนรู้เพื่อปรับปรุงและพัฒนาการดูแลพฤติกรรมสุขภาพ 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24AC08D9" w14:textId="368045A0" w:rsidR="00E828C6" w:rsidRPr="003C3EDB" w:rsidRDefault="00010041" w:rsidP="00F21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5BB9C979" w14:textId="77777777" w:rsidR="00070C8A" w:rsidRPr="003C3EDB" w:rsidRDefault="00070C8A" w:rsidP="00070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เพื่อศึกษาระดับความแตกฉานด้านสุขภาพของผู้ค้าแผงลอยในเขตกรุงเทพมหานครและปริมณฑล</w:t>
      </w:r>
    </w:p>
    <w:p w14:paraId="775CF685" w14:textId="6AE2C21A" w:rsidR="00E828C6" w:rsidRPr="003C3EDB" w:rsidRDefault="001F1F19" w:rsidP="00070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2</w:t>
      </w:r>
      <w:r w:rsidR="00070C8A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.เพื่อศึกษาความแตกฉานด้านสุขภาพที่มีอิทธิพลต่อพฤติกรรมสุขภาพของผู้ค้าแผงลอยในเขตกรุงเทพมหานครและปริมณฑล</w:t>
      </w:r>
    </w:p>
    <w:p w14:paraId="06235D26" w14:textId="77777777" w:rsidR="00F21F3E" w:rsidRPr="003C3EDB" w:rsidRDefault="00F21F3E" w:rsidP="00671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4857CDA7" w14:textId="7FCD6833" w:rsidR="00070C8A" w:rsidRPr="003C3EDB" w:rsidRDefault="00010041" w:rsidP="00F21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สมมติฐานการวิจัย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(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ถ้ามี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)</w:t>
      </w:r>
    </w:p>
    <w:p w14:paraId="672170FC" w14:textId="04C7BDD9" w:rsidR="00E828C6" w:rsidRPr="003C3EDB" w:rsidRDefault="001F1F19" w:rsidP="00070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1</w:t>
      </w:r>
      <w:r w:rsidR="00070C8A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. ความแตกฉานด้านสุขภาพมีอิทธิพลต่อพฤติกรรมสุขภาพของผู้ค้าแผงลอยในเขตกรุงเทพมหานครและปริมณฑล</w:t>
      </w:r>
    </w:p>
    <w:p w14:paraId="7C3CD14F" w14:textId="77777777" w:rsidR="00F21F3E" w:rsidRPr="003C3EDB" w:rsidRDefault="00F21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08F85D20" w14:textId="15B92E95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3B19457B" w14:textId="77777777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อธิบายขั้นตอนการวิจัยด้วยภาษาที่เข้าใจง่าย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โดยกล่าวถึงวิธีดำเนินการวิจัยใน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4 </w:t>
      </w: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ประเด็น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ดังนี้</w:t>
      </w:r>
      <w:proofErr w:type="spellEnd"/>
    </w:p>
    <w:p w14:paraId="017CA3E6" w14:textId="77777777" w:rsidR="00F21F3E" w:rsidRPr="003C3EDB" w:rsidRDefault="00F21F3E">
      <w:pP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38B43A5" w14:textId="4436B2F8" w:rsidR="00E828C6" w:rsidRPr="003C3EDB" w:rsidRDefault="00010041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1. 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ประชากรและกลุ่มตัวอย่าง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479D99C2" w14:textId="77777777" w:rsidR="00711A46" w:rsidRPr="003C3EDB" w:rsidRDefault="00711A46" w:rsidP="003C3EDB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ผู้ค้าแผงลอยในเขตกรุงเทพมหานครและปริมณฑลทั้งเพศหญิงและเพศชาย ผู้วิจัยสุ่มเก็บตัวอย่างการกำหนดกลุ่มตัวอย่างตามวิธีการคำนวณขนาดกลุ่มตัวอย่างของ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Taro Yamane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ที่ระดับ ความเชื่อมั่นร้อยละ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95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และระดับความผิดพลาดไม่เกิน .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05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ได้กลุ่มตัวอย่าง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400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คน เพื่อป้องกันความคลาดเคลื่อนและความไม่สมบูรณ์ของข้อมูลโดย เพิ่มขนาดกลุ่มตัวอย่างอีกร้อยละ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5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รวมกลุ่มตัวอย่างทั้งหมด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420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ราย</w:t>
      </w:r>
    </w:p>
    <w:p w14:paraId="6FFEFD02" w14:textId="5A4C9930" w:rsidR="00E828C6" w:rsidRPr="003C3EDB" w:rsidRDefault="00010041" w:rsidP="00711A46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2. 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เครื่องมือที่ใช้ในการวิจัย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6AFAA095" w14:textId="77777777" w:rsidR="00711A46" w:rsidRPr="003C3EDB" w:rsidRDefault="00711A46" w:rsidP="003C3EDB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</w:pP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เครื่องมือการวิจัยมี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 xml:space="preserve">3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ส่วน ได้แก่ </w:t>
      </w:r>
    </w:p>
    <w:p w14:paraId="2BEF54A3" w14:textId="77777777" w:rsidR="00711A46" w:rsidRPr="003C3EDB" w:rsidRDefault="00711A46" w:rsidP="003C3EDB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</w:pP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ส่วนที่ 1 แบบประเมินลักษณะส่วนบุคคลและสังคม เป็นแบบเลือก ตอบและเติมคำลงในช่องว่างจำนวน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>4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 ข้อ</w:t>
      </w:r>
    </w:p>
    <w:p w14:paraId="178EC942" w14:textId="77777777" w:rsidR="00711A46" w:rsidRPr="003C3EDB" w:rsidRDefault="00711A46" w:rsidP="003C3EDB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</w:pP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ส่วนที่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 xml:space="preserve">2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แบบวัดความแตกฉานด้านสุขภาพจำนวน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 xml:space="preserve">6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ด้าน โดยพัฒนาเครื่องมือวัดระดับความฉลาดทางสุขภาพ จำนวน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 xml:space="preserve">42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ข้อ คะแนนรวมทั้งหมดเท่ากับ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</w:rPr>
        <w:t xml:space="preserve">73 </w:t>
      </w:r>
      <w:r w:rsidRPr="003C3EDB">
        <w:rPr>
          <w:rFonts w:ascii="TH SarabunPSK" w:eastAsiaTheme="majorEastAsia" w:hAnsi="TH SarabunPSK" w:cs="TH SarabunPSK"/>
          <w:color w:val="000000" w:themeColor="text1"/>
          <w:sz w:val="28"/>
          <w:szCs w:val="28"/>
          <w:cs/>
        </w:rPr>
        <w:t xml:space="preserve">คะแนน ซึ่งจำแนกแต่ละองค์ประกอบได้ ดังนี้ </w:t>
      </w:r>
    </w:p>
    <w:p w14:paraId="1A1438E9" w14:textId="38306026" w:rsidR="00711A46" w:rsidRPr="003C3EDB" w:rsidRDefault="00711A46" w:rsidP="003C3E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1. ด้านทักษะความรู้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ความเข้าใจเกี่ยวกับสุขภาพและการป้องกันโรค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14 </w:t>
      </w:r>
      <w:r w:rsidRPr="003C3EDB">
        <w:rPr>
          <w:rFonts w:ascii="TH SarabunPSK" w:hAnsi="TH SarabunPSK" w:cs="TH SarabunPSK"/>
          <w:sz w:val="28"/>
          <w:szCs w:val="28"/>
          <w:cs/>
        </w:rPr>
        <w:t>ข้อ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ลักษณะคำถามเป็นการถามความรู้ความเข้าใจที่จำเป็นเกี่ยวกับการดูแลสุขภาพและการป้องกันโรค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แต่ละคำถามมี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ตัวเลือกคือ เห็นด้วยและไม่เห็นด้วย ตอบถูกได้ </w:t>
      </w:r>
      <w:r w:rsidRPr="003C3EDB">
        <w:rPr>
          <w:rFonts w:ascii="TH SarabunPSK" w:hAnsi="TH SarabunPSK" w:cs="TH SarabunPSK"/>
          <w:sz w:val="28"/>
          <w:szCs w:val="28"/>
        </w:rPr>
        <w:t xml:space="preserve">1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ตอบผิดได้ </w:t>
      </w:r>
      <w:r w:rsidRPr="003C3EDB">
        <w:rPr>
          <w:rFonts w:ascii="TH SarabunPSK" w:hAnsi="TH SarabunPSK" w:cs="TH SarabunPSK"/>
          <w:sz w:val="28"/>
          <w:szCs w:val="28"/>
        </w:rPr>
        <w:t xml:space="preserve">0 </w:t>
      </w:r>
      <w:r w:rsidRPr="003C3EDB">
        <w:rPr>
          <w:rFonts w:ascii="TH SarabunPSK" w:hAnsi="TH SarabunPSK" w:cs="TH SarabunPSK"/>
          <w:sz w:val="28"/>
          <w:szCs w:val="28"/>
          <w:cs/>
        </w:rPr>
        <w:t>คะแนน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14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</w:t>
      </w:r>
    </w:p>
    <w:p w14:paraId="2EE7500C" w14:textId="32E564E7" w:rsidR="00711A46" w:rsidRPr="003C3EDB" w:rsidRDefault="00711A46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</w:rPr>
        <w:lastRenderedPageBreak/>
        <w:t xml:space="preserve">2.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ด้านทักษะการเข้าถึงข้อมูลสุขภาพ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5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ข้อ ลักษณะคำถามเป็นการประเมินความสามารถของตนเองในการเข้าถึงข้อมูลสุขภาพ มีตัวเลือกในลักษณะของมาตรวัดประมาณค่า </w:t>
      </w:r>
      <w:r w:rsidRPr="003C3EDB">
        <w:rPr>
          <w:rFonts w:ascii="TH SarabunPSK" w:hAnsi="TH SarabunPSK" w:cs="TH SarabunPSK"/>
          <w:sz w:val="28"/>
          <w:szCs w:val="28"/>
        </w:rPr>
        <w:t xml:space="preserve">5 </w:t>
      </w:r>
      <w:r w:rsidRPr="003C3EDB">
        <w:rPr>
          <w:rFonts w:ascii="TH SarabunPSK" w:hAnsi="TH SarabunPSK" w:cs="TH SarabunPSK"/>
          <w:sz w:val="28"/>
          <w:szCs w:val="28"/>
          <w:cs/>
        </w:rPr>
        <w:t>ระดับ คือมั่นใจมาก มั่นใจค่อนข้างมาก มั่นใจค่อนข้างน้อย มั่นใจน้อย ไม่มั่นใจเลย คะแนนตั้งแต่</w:t>
      </w:r>
      <w:r w:rsidRPr="003C3EDB">
        <w:rPr>
          <w:rFonts w:ascii="TH SarabunPSK" w:hAnsi="TH SarabunPSK" w:cs="TH SarabunPSK"/>
          <w:sz w:val="28"/>
          <w:szCs w:val="28"/>
        </w:rPr>
        <w:t xml:space="preserve"> 0 – 4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20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</w:t>
      </w:r>
    </w:p>
    <w:p w14:paraId="7AF6ADCE" w14:textId="5CEC0B93" w:rsidR="000E240E" w:rsidRPr="003C3EDB" w:rsidRDefault="00711A46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ด้านทักษะการสื่อสารข้อมูลสุขภาพ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6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ข้อ ลักษณะคำถามเป็นการประเมินตนเองถึงความสามารถในการสื่อสารข้อมูลสุขภาพ มีตัวเลือกในลักษณะของมาตรประมาณค่า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ระดับ คือทุกครั้ง บางครั้งและไม่ทำเลย คะแนนตั้งแต่ </w:t>
      </w:r>
      <w:r w:rsidRPr="003C3EDB">
        <w:rPr>
          <w:rFonts w:ascii="TH SarabunPSK" w:hAnsi="TH SarabunPSK" w:cs="TH SarabunPSK"/>
          <w:sz w:val="28"/>
          <w:szCs w:val="28"/>
        </w:rPr>
        <w:t xml:space="preserve">0 – 2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12 </w:t>
      </w:r>
      <w:r w:rsidRPr="003C3EDB">
        <w:rPr>
          <w:rFonts w:ascii="TH SarabunPSK" w:hAnsi="TH SarabunPSK" w:cs="TH SarabunPSK"/>
          <w:sz w:val="28"/>
          <w:szCs w:val="28"/>
          <w:cs/>
        </w:rPr>
        <w:t>คะแนน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กำหนดเกณฑ์การให้คะแนนเช่นเดียวกับด้านทักษะการเข้าถึง ข้อมูลสุขภาพ ยกเว้น ข้อที่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>ที่ให้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คะแนนในทาง</w:t>
      </w:r>
    </w:p>
    <w:p w14:paraId="15917BB8" w14:textId="358FC245" w:rsidR="00711A46" w:rsidRPr="003C3EDB" w:rsidRDefault="00711A46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4.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ด้านทักษะการตัดสินใจ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7 </w:t>
      </w:r>
      <w:r w:rsidRPr="003C3EDB">
        <w:rPr>
          <w:rFonts w:ascii="TH SarabunPSK" w:hAnsi="TH SarabunPSK" w:cs="TH SarabunPSK"/>
          <w:sz w:val="28"/>
          <w:szCs w:val="28"/>
          <w:cs/>
        </w:rPr>
        <w:t>ข้อ ลักษณะคำถามเป็นแบบสถานการณ์และแบบสั้นมี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ตัวเลือก </w:t>
      </w:r>
      <w:r w:rsidRPr="003C3EDB">
        <w:rPr>
          <w:rFonts w:ascii="TH SarabunPSK" w:hAnsi="TH SarabunPSK" w:cs="TH SarabunPSK"/>
          <w:sz w:val="28"/>
          <w:szCs w:val="28"/>
        </w:rPr>
        <w:t xml:space="preserve">2 – 4 </w:t>
      </w:r>
      <w:r w:rsidRPr="003C3EDB">
        <w:rPr>
          <w:rFonts w:ascii="TH SarabunPSK" w:hAnsi="TH SarabunPSK" w:cs="TH SarabunPSK"/>
          <w:sz w:val="28"/>
          <w:szCs w:val="28"/>
          <w:cs/>
        </w:rPr>
        <w:t>ตัวเลือก และแบบบรรยาย โดยให้คะแนนตามการให้เหตุผลในคำถามแต่ละข้อ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คะแนนตั้งแต่ </w:t>
      </w:r>
      <w:r w:rsidRPr="003C3EDB">
        <w:rPr>
          <w:rFonts w:ascii="TH SarabunPSK" w:hAnsi="TH SarabunPSK" w:cs="TH SarabunPSK"/>
          <w:sz w:val="28"/>
          <w:szCs w:val="28"/>
        </w:rPr>
        <w:t xml:space="preserve">1 – 4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7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</w:t>
      </w:r>
    </w:p>
    <w:p w14:paraId="255B64D3" w14:textId="671C9420" w:rsidR="00711A46" w:rsidRPr="003C3EDB" w:rsidRDefault="00711A46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5.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ด้านทักษะการจัดการตนเอง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5 </w:t>
      </w:r>
      <w:r w:rsidRPr="003C3EDB">
        <w:rPr>
          <w:rFonts w:ascii="TH SarabunPSK" w:hAnsi="TH SarabunPSK" w:cs="TH SarabunPSK"/>
          <w:sz w:val="28"/>
          <w:szCs w:val="28"/>
          <w:cs/>
        </w:rPr>
        <w:t>ข้อ ลักษณะคำถามเป็นการประเมินตนเองถึง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ความสามารถในการจัดการสุขภาพตนเอง มีตัวเลือกในลักษณะของมาตรประมาณค่า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ระดับคือ ทุกครั้ง บางครั้งและไม่ทำเลย คะแนนตั้งแต่ </w:t>
      </w:r>
      <w:r w:rsidRPr="003C3EDB">
        <w:rPr>
          <w:rFonts w:ascii="TH SarabunPSK" w:hAnsi="TH SarabunPSK" w:cs="TH SarabunPSK"/>
          <w:sz w:val="28"/>
          <w:szCs w:val="28"/>
        </w:rPr>
        <w:t xml:space="preserve">0 – 2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10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</w:t>
      </w:r>
    </w:p>
    <w:p w14:paraId="7BED2F89" w14:textId="4E6B7F45" w:rsidR="00711A46" w:rsidRPr="003C3EDB" w:rsidRDefault="00711A46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6.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ด้านทักษะการรู้เท่าทันสื่อ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5 </w:t>
      </w:r>
      <w:r w:rsidRPr="003C3EDB">
        <w:rPr>
          <w:rFonts w:ascii="TH SarabunPSK" w:hAnsi="TH SarabunPSK" w:cs="TH SarabunPSK"/>
          <w:sz w:val="28"/>
          <w:szCs w:val="28"/>
          <w:cs/>
        </w:rPr>
        <w:t>ข้อ ลักษณะคำถามเป็นการประเมินตนเองถึงความสามารถในการคิด ทำความเข้าใจ วิเคราะห์ ประเมินเนื้อหาสิ่งที่สื่อนำเสนอ มีตัวเลือกใน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ลักษณะของมาตรประมาณค่า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ระดับ คือ ทุกครั้ง บางครั้งและไม่ทำเลย คะแนนตั้งแต่ </w:t>
      </w:r>
      <w:r w:rsidRPr="003C3EDB">
        <w:rPr>
          <w:rFonts w:ascii="TH SarabunPSK" w:hAnsi="TH SarabunPSK" w:cs="TH SarabunPSK"/>
          <w:sz w:val="28"/>
          <w:szCs w:val="28"/>
        </w:rPr>
        <w:t xml:space="preserve">0 – 2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คะแนนรวมทั้งหมด </w:t>
      </w:r>
      <w:r w:rsidRPr="003C3EDB">
        <w:rPr>
          <w:rFonts w:ascii="TH SarabunPSK" w:hAnsi="TH SarabunPSK" w:cs="TH SarabunPSK"/>
          <w:sz w:val="28"/>
          <w:szCs w:val="28"/>
        </w:rPr>
        <w:t xml:space="preserve">10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คะแนน </w:t>
      </w:r>
    </w:p>
    <w:p w14:paraId="583B1744" w14:textId="16FD381D" w:rsidR="00F4344F" w:rsidRPr="003C3EDB" w:rsidRDefault="00F4344F" w:rsidP="001907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ได้มีการวัดการสอดคล้องภายใน (</w:t>
      </w:r>
      <w:r w:rsidRPr="003C3EDB">
        <w:rPr>
          <w:rFonts w:ascii="TH SarabunPSK" w:hAnsi="TH SarabunPSK" w:cs="TH SarabunPSK"/>
          <w:sz w:val="28"/>
          <w:szCs w:val="28"/>
        </w:rPr>
        <w:t xml:space="preserve">internal consistency) </w:t>
      </w:r>
      <w:r w:rsidRPr="003C3EDB">
        <w:rPr>
          <w:rFonts w:ascii="TH SarabunPSK" w:hAnsi="TH SarabunPSK" w:cs="TH SarabunPSK"/>
          <w:sz w:val="28"/>
          <w:szCs w:val="28"/>
          <w:cs/>
        </w:rPr>
        <w:t>หรือเรียกว่า การหาค่า</w:t>
      </w:r>
      <w:r w:rsidRPr="003C3EDB">
        <w:rPr>
          <w:rFonts w:ascii="TH SarabunPSK" w:hAnsi="TH SarabunPSK" w:cs="TH SarabunPSK"/>
          <w:sz w:val="28"/>
          <w:szCs w:val="28"/>
        </w:rPr>
        <w:t xml:space="preserve"> Cronbach's alpha (</w:t>
      </w:r>
      <w:r w:rsidRPr="003C3EDB">
        <w:rPr>
          <w:rFonts w:ascii="TH SarabunPSK" w:hAnsi="TH SarabunPSK" w:cs="TH SarabunPSK"/>
          <w:sz w:val="28"/>
          <w:szCs w:val="28"/>
          <w:cs/>
        </w:rPr>
        <w:t>ครอนแบคอ</w:t>
      </w:r>
      <w:proofErr w:type="spellStart"/>
      <w:r w:rsidRPr="003C3EDB">
        <w:rPr>
          <w:rFonts w:ascii="TH SarabunPSK" w:hAnsi="TH SarabunPSK" w:cs="TH SarabunPSK"/>
          <w:sz w:val="28"/>
          <w:szCs w:val="28"/>
          <w:cs/>
        </w:rPr>
        <w:t>ัลฟา</w:t>
      </w:r>
      <w:proofErr w:type="spellEnd"/>
      <w:r w:rsidRPr="003C3EDB">
        <w:rPr>
          <w:rFonts w:ascii="TH SarabunPSK" w:hAnsi="TH SarabunPSK" w:cs="TH SarabunPSK"/>
          <w:sz w:val="28"/>
          <w:szCs w:val="28"/>
          <w:cs/>
        </w:rPr>
        <w:t>) เป็นการหาค่า "สัมประสิทธิ์ของความเชื่อมั่น" (</w:t>
      </w:r>
      <w:r w:rsidRPr="003C3EDB">
        <w:rPr>
          <w:rFonts w:ascii="TH SarabunPSK" w:hAnsi="TH SarabunPSK" w:cs="TH SarabunPSK"/>
          <w:sz w:val="28"/>
          <w:szCs w:val="28"/>
        </w:rPr>
        <w:t xml:space="preserve">coefficient of reliability)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ซึ่งมีสูตรทางคณิตศาสตร์ ซึ่งค่ายิ่งสูงยิ่งดี โดยปกติในการวิจัย เกณฑ์ยอมรับอยู่ที่ </w:t>
      </w:r>
      <w:r w:rsidRPr="003C3EDB">
        <w:rPr>
          <w:rFonts w:ascii="TH SarabunPSK" w:hAnsi="TH SarabunPSK" w:cs="TH SarabunPSK"/>
          <w:sz w:val="28"/>
          <w:szCs w:val="28"/>
        </w:rPr>
        <w:t xml:space="preserve">0.7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ขึ้นไป โดยผู้วิจัยนำแบบประเมินชุดนี้ไปตรวจสอบความเที่ยงโดยไปทดลองใช้กับกลุ่มผู้ค้าแผงลอยที่ไม่ใช่กลุ่มตัวอย่างจำนวน </w:t>
      </w:r>
      <w:r w:rsidRPr="003C3EDB">
        <w:rPr>
          <w:rFonts w:ascii="TH SarabunPSK" w:hAnsi="TH SarabunPSK" w:cs="TH SarabunPSK"/>
          <w:sz w:val="28"/>
          <w:szCs w:val="28"/>
        </w:rPr>
        <w:t xml:space="preserve">30 </w:t>
      </w:r>
      <w:r w:rsidRPr="003C3EDB">
        <w:rPr>
          <w:rFonts w:ascii="TH SarabunPSK" w:hAnsi="TH SarabunPSK" w:cs="TH SarabunPSK"/>
          <w:sz w:val="28"/>
          <w:szCs w:val="28"/>
          <w:cs/>
        </w:rPr>
        <w:t>คน นำข้อมูลที่ได้มาวิเคราะห์ความเที่ยงด้วยการหาค่า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สัมประสิทธิ์แอลฟาครอนบาค (</w:t>
      </w:r>
      <w:r w:rsidRPr="003C3EDB">
        <w:rPr>
          <w:rFonts w:ascii="TH SarabunPSK" w:hAnsi="TH SarabunPSK" w:cs="TH SarabunPSK"/>
          <w:sz w:val="28"/>
          <w:szCs w:val="28"/>
        </w:rPr>
        <w:t xml:space="preserve">Cronbach’s coefficient alpha) </w:t>
      </w:r>
      <w:r w:rsidRPr="003C3EDB">
        <w:rPr>
          <w:rFonts w:ascii="TH SarabunPSK" w:hAnsi="TH SarabunPSK" w:cs="TH SarabunPSK"/>
          <w:sz w:val="28"/>
          <w:szCs w:val="28"/>
          <w:cs/>
        </w:rPr>
        <w:t>โดยได้ค่าสัมประสิทธิ์แอลฟาครอน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บาค (</w:t>
      </w:r>
      <w:r w:rsidRPr="003C3EDB">
        <w:rPr>
          <w:rFonts w:ascii="TH SarabunPSK" w:hAnsi="TH SarabunPSK" w:cs="TH SarabunPSK"/>
          <w:sz w:val="28"/>
          <w:szCs w:val="28"/>
        </w:rPr>
        <w:t xml:space="preserve">Cronbach’s coefficient alpha)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เท่ากับ </w:t>
      </w:r>
      <w:r w:rsidRPr="003C3EDB">
        <w:rPr>
          <w:rFonts w:ascii="TH SarabunPSK" w:hAnsi="TH SarabunPSK" w:cs="TH SarabunPSK"/>
          <w:sz w:val="28"/>
          <w:szCs w:val="28"/>
        </w:rPr>
        <w:t>0.870</w:t>
      </w:r>
    </w:p>
    <w:p w14:paraId="700248B4" w14:textId="77777777" w:rsidR="000E240E" w:rsidRPr="003C3EDB" w:rsidRDefault="00711A46" w:rsidP="0019077C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3C3EDB">
        <w:rPr>
          <w:rFonts w:ascii="TH SarabunPSK" w:hAnsi="TH SarabunPSK" w:cs="TH SarabunPSK"/>
          <w:b/>
          <w:bCs/>
          <w:sz w:val="28"/>
          <w:szCs w:val="28"/>
        </w:rPr>
        <w:t>3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แบบวัดระดับการปฏิบัติด้านพฤติกรรมสุขภาพ</w:t>
      </w:r>
    </w:p>
    <w:p w14:paraId="565BCF6E" w14:textId="77777777" w:rsidR="00F4344F" w:rsidRPr="003C3EDB" w:rsidRDefault="00711A46" w:rsidP="0019077C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ลักษณะข้อค</w:t>
      </w:r>
      <w:r w:rsidR="000E240E" w:rsidRPr="003C3EDB">
        <w:rPr>
          <w:rFonts w:ascii="TH SarabunPSK" w:hAnsi="TH SarabunPSK" w:cs="TH SarabunPSK"/>
          <w:sz w:val="28"/>
          <w:szCs w:val="28"/>
          <w:cs/>
        </w:rPr>
        <w:t>ำถาม</w:t>
      </w:r>
      <w:r w:rsidRPr="003C3EDB">
        <w:rPr>
          <w:rFonts w:ascii="TH SarabunPSK" w:hAnsi="TH SarabunPSK" w:cs="TH SarabunPSK"/>
          <w:sz w:val="28"/>
          <w:szCs w:val="28"/>
          <w:cs/>
        </w:rPr>
        <w:t>ให้เลือกคำตอบเป็นแบบมาตรส่วนประมาณค่า (</w:t>
      </w:r>
      <w:r w:rsidRPr="003C3EDB">
        <w:rPr>
          <w:rFonts w:ascii="TH SarabunPSK" w:hAnsi="TH SarabunPSK" w:cs="TH SarabunPSK"/>
          <w:sz w:val="28"/>
          <w:szCs w:val="28"/>
        </w:rPr>
        <w:t>Rating Scale</w:t>
      </w:r>
      <w:r w:rsidRPr="003C3EDB">
        <w:rPr>
          <w:rFonts w:ascii="TH SarabunPSK" w:hAnsi="TH SarabunPSK" w:cs="TH SarabunPSK"/>
          <w:sz w:val="28"/>
          <w:szCs w:val="28"/>
          <w:cs/>
        </w:rPr>
        <w:t>) ระดับ ซึ่งเป็นข้อคำถามเกี่ยวกับพฤติกรรมสุขภาพ จำนวน 20 ข้อ โยมีคำถามเชิงบวก จำนวน 16 ข้อ ได้แก่ ข้อ 1-7</w:t>
      </w:r>
      <w:r w:rsidRPr="003C3EDB">
        <w:rPr>
          <w:rFonts w:ascii="TH SarabunPSK" w:hAnsi="TH SarabunPSK" w:cs="TH SarabunPSK"/>
          <w:sz w:val="28"/>
          <w:szCs w:val="28"/>
        </w:rPr>
        <w:t>,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12-20 ส่วนคำถามที่เป็นเชิงลบได้แก่คำถามข้อที่ 8-11</w:t>
      </w:r>
    </w:p>
    <w:p w14:paraId="16A5DB23" w14:textId="30C28E00" w:rsidR="00711A46" w:rsidRPr="003C3EDB" w:rsidRDefault="00F4344F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เครื่องมือที่ใช้ในการวิจัยได้รับการตรวจสอบความตรงเชิงเนื้อหา(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Content validity)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จากผู้ทรงคุณวุฒิ เพื่อพิจารณาแก้ไขข้อคำถามเพื่อความเหมาะสมและความชัดเจนของภาษาที่ใช้ และพิจารณาความสอดคล้องของสาระคำถามความถูกต้องของขอบเขตเนื้อหา ซึ่งได้คะแนนดังนี้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0.6 </w:t>
      </w:r>
      <w:r w:rsidR="00711A46" w:rsidRPr="003C3EDB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4498232E" w14:textId="77777777" w:rsidR="00F21F3E" w:rsidRPr="003C3EDB" w:rsidRDefault="00F21F3E">
      <w:pP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A67A759" w14:textId="25A84CD4" w:rsidR="00E828C6" w:rsidRPr="003C3EDB" w:rsidRDefault="00010041">
      <w:pP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3.</w:t>
      </w:r>
      <w:r w:rsidRPr="003C3EDB">
        <w:rPr>
          <w:rFonts w:ascii="TH SarabunPSK" w:hAnsi="TH SarabunPSK" w:cs="TH SarabunPSK"/>
          <w:b/>
        </w:rPr>
        <w:t xml:space="preserve"> </w:t>
      </w: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การเก็บรวบรวมข้อมูล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267AEC32" w14:textId="77777777" w:rsidR="0019077C" w:rsidRPr="003C3EDB" w:rsidRDefault="0019077C" w:rsidP="0019077C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ผู้วิจัยได้ดำเนินการเก็บรวบรวมข้อมูลด้วยตนเองตามลำดับขั้นตอนดังนี้</w:t>
      </w:r>
    </w:p>
    <w:p w14:paraId="54C406BD" w14:textId="61D33904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3.1.1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ขั้นเตรียมการเก็บข้อมูล ภายหลังจากที่มีมติอนุมัติหัวข้อวิทยานิพนธ์จากคณะกรรมการบริหารหลักสูตรเรียบร้อยแล้ว ผู้วิจัยได้เข้าชี้แจงวัตถุประสงค์ของการวิจัย การขออนุญาตเก็บข้อมูล ขอความร่วมมือในการทาวิจัย และขออนุญาตศึกษาข้อมูลของกลุ่มตัวอย่างเพื่อคัดกรองผู้เข้าร่วมในการวิจัย</w:t>
      </w:r>
    </w:p>
    <w:p w14:paraId="2B40FA3F" w14:textId="77777777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4372EC" w14:textId="6C0C3458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3.1.2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ขั้นดำเนินการเก็บข้อมูล</w:t>
      </w:r>
    </w:p>
    <w:p w14:paraId="599CC803" w14:textId="4F980055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3.1.2.1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ผู้วิจัยดำเนินการขอรับรองการดำเนินงานวิจัยจากคณะกรรมการพิจารณาจริยธรรมการวิจัยในคน</w:t>
      </w:r>
    </w:p>
    <w:p w14:paraId="6EB1F3BA" w14:textId="76C7DA3C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3.1.2.2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ผู้วิจัยเตรียมผู้ช่วยวิจัย โดยการฝึกผู้ช่วยวิจัยเพื่อช่วยเก็บข้อมูลในกลุ่มตัวอย่าง</w:t>
      </w:r>
    </w:p>
    <w:p w14:paraId="3BE02234" w14:textId="7127B5C9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โดยผู้วิจัยชี้แจงวัตถุประสงค์การวิจัยพร้อมอธิบายเพื่อให้เกิดความเข้าใจที่ตรงกันในแบบสอบถามที่ใช้ในการเก็บข้อมูล และได้ทดลองนำแบบสอบถามไปใช้กับกลุ่มผู้ค้าแผงลอยที่ไม่ใช่กลุ่มตัวอย่าง โดยให้ผู้ช่วยวิจัยบันทึกข้อมูลลงในแบบสอบถาม ซึ่งผู้ช่วยวิจัยต้องมีการบันทึกข้อมูลลงในแบบสอบถามถูกต้อง และตรงกับผู้วิจัย</w:t>
      </w:r>
    </w:p>
    <w:p w14:paraId="208CF3A4" w14:textId="1393EFFB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lastRenderedPageBreak/>
        <w:t>3.4.3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อธิบายขั้นตอนการเก็บข้อมูลที่ผู้วิจัยได้ระบุไว้จากนั้นเข้าพบกลุ่มตัวอย่างอธิบายวัตถุประสงค์ของการวิจัยรายละเอียดขั้นตอนการเก็บรวบรวมข้อมูล</w:t>
      </w:r>
    </w:p>
    <w:p w14:paraId="706864E1" w14:textId="21D65E6D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3.4.4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ผู้วิจัยและผู้ช่วยวิจัย จะเข้าดำเนินการเก็บรวบรวมข้อมูลของกลุ่มตัวอย่างทีละคน จากนั้นแนะนำตนเอง พูดคุยสร้างสัมพันธภาพ อธิบายวัตถุประสงค์ของการวิจัยระยะเวลาในการตอบแบบสอบถาม การพิทักษ์สิทธิ์สำหรับกลุ่มตัวอย่างประโยชน์ที่จะได้รับ เมื่อกลุ่มตัวอย่างยินยอมเข้าร่วมงานวิจัยจะทาการลงนามยินยอมในการเข้า ร่วมงานวิจัยของกลุ่มตัวอย่างก่อนการตอบแบบสอบถาม โดยผู้วิจัยและผู้ช่วยวิจัยจะทำการประเมินกลุ่มตัวอย่างทีละคน ประเมินความสารถและความต้องการความช่วยเหลือระหว่างการตอบแบบสอบถาม โดยให้เวลาในการตอบแบบสอบถามและอยู่ใกล้กรณีที่กลุ่มตัวอย่างต้องการคำอธิบาย เพิ่มเติม และอ่านแบบสอบถามให้กลุ่มตัวอย่างตอบในกรณีที่ไม่สามารถอ่านเองได้</w:t>
      </w:r>
    </w:p>
    <w:p w14:paraId="13D8205A" w14:textId="6FF2EF3E" w:rsidR="0019077C" w:rsidRPr="003C3EDB" w:rsidRDefault="0019077C" w:rsidP="0019077C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3.4.5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เมื่อกลุ่มตัวอย่างตอบแบบสอบถามเสร็จเรียบร้อย ผู้วิจัยตรวจสอบความถูกต้องและความสมบูรณ์ของแบบสอบถามที่ได้รับ จากนั้นผู้วิจัยนำข้อมูลที่ได้รับจากการตอบแบบสอบถามไปวิเคราะห์ตามวิธีการทางสถิติ</w:t>
      </w:r>
    </w:p>
    <w:p w14:paraId="3239B0D2" w14:textId="77777777" w:rsidR="00F4344F" w:rsidRPr="003C3EDB" w:rsidRDefault="00F4344F" w:rsidP="000F0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41E793A" w14:textId="4C0FECA9" w:rsidR="00E828C6" w:rsidRPr="003C3EDB" w:rsidRDefault="004C66E0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การวิเคราะห์ข้อมูล</w:t>
      </w:r>
      <w:proofErr w:type="spellEnd"/>
    </w:p>
    <w:p w14:paraId="4A7A7992" w14:textId="77777777" w:rsidR="0019077C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ผู้วิจัยดำเนินการวิเคราะห์ข้อมูล โดยใช้โปรแกรมคอมพิวเตอร์สำเร็จรูป โดยมีรายละเอียด ดังนี้ </w:t>
      </w:r>
    </w:p>
    <w:p w14:paraId="5796BC77" w14:textId="0A69D4C8" w:rsidR="0019077C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สถิติเชิงพรรณนา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Descriptive Statistics)</w:t>
      </w:r>
    </w:p>
    <w:p w14:paraId="6E746C76" w14:textId="77777777" w:rsidR="0019077C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1.1 วิเคราะห์ข้อมูลทั่วไปของกลุ่มตัวอย่างโดยใช้สถิติร้อยละ ค่าเฉลี่ย และส่วนเบี่ยงเบนมาตรฐาน</w:t>
      </w:r>
    </w:p>
    <w:p w14:paraId="57123F2A" w14:textId="7BC63621" w:rsidR="0019077C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1.2 วิเคราะห์ระดับคะแนนความแตกฉานด้านสุขภาพ และพฤติกรรมสุขภาพ โดยใช้สถิติร้อยละค่าเฉลี่ย และส่วนเบี่ยงเบนมาตรฐาน</w:t>
      </w:r>
    </w:p>
    <w:p w14:paraId="720E150F" w14:textId="7EBE3804" w:rsidR="0019077C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2. สถิติเชิงอนุมาน</w:t>
      </w:r>
    </w:p>
    <w:p w14:paraId="1BD704BC" w14:textId="63B85D59" w:rsidR="00E828C6" w:rsidRPr="003C3EDB" w:rsidRDefault="0019077C" w:rsidP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2.1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วิเคราะห์ปัจจัยที่มีความสัมพันธ์กับความ</w:t>
      </w:r>
      <w:r w:rsidR="001F1F19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แตกฉานด้าน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สุขภาพ จึงวิเคราะห์ด้วยสถิติ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Chi-square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และวิเคราะห์ </w:t>
      </w:r>
      <w:proofErr w:type="gramStart"/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ความสัมพันธ์ระหว่างพฤติกรรมสุขภาพ  กับ</w:t>
      </w:r>
      <w:r w:rsidR="001F1F19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ความแตกฉานด้าน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สุขภาพ</w:t>
      </w:r>
      <w:proofErr w:type="gramEnd"/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ด้วยสถิติ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Spear-man’s Rho correlation coefficient</w:t>
      </w:r>
    </w:p>
    <w:p w14:paraId="0DB9C4B7" w14:textId="77777777" w:rsidR="0019077C" w:rsidRPr="003C3EDB" w:rsidRDefault="00190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22DD604A" w14:textId="6F6EEE52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ผลการวิจัย</w:t>
      </w:r>
      <w:proofErr w:type="spellEnd"/>
    </w:p>
    <w:p w14:paraId="68ECE054" w14:textId="35956D85" w:rsidR="00E828C6" w:rsidRPr="003C3EDB" w:rsidRDefault="00A21F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การวิจัยเรื่องความแตกฉานด้านสุขภาพที่มีอิทธิพลต่อสุขภาวะของผู้ค้าแผงลอยในเขตกรุงเทพมหานครและปริมณฑล ”  ผู้วิจัยนำเสนอผลการวิเคราะห์ข้อมูลโดยแบ่งเป็น </w:t>
      </w:r>
      <w:r w:rsidR="00F92E3C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2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ส่วน  ดังนี้</w:t>
      </w:r>
    </w:p>
    <w:p w14:paraId="6430F05C" w14:textId="68345E9A" w:rsidR="00A21F38" w:rsidRPr="003C3EDB" w:rsidRDefault="00A21F38" w:rsidP="00A21F38">
      <w:pPr>
        <w:pStyle w:val="ListParagraph"/>
        <w:ind w:left="1080"/>
        <w:rPr>
          <w:rFonts w:ascii="TH SarabunPSK" w:eastAsia="Sarabun" w:hAnsi="TH SarabunPSK" w:cs="TH SarabunPSK"/>
          <w:color w:val="000000"/>
          <w:sz w:val="28"/>
          <w:cs/>
        </w:rPr>
      </w:pPr>
      <w:r w:rsidRPr="003C3EDB">
        <w:rPr>
          <w:rFonts w:ascii="TH SarabunPSK" w:eastAsia="Sarabun" w:hAnsi="TH SarabunPSK" w:cs="TH SarabunPSK"/>
          <w:color w:val="000000"/>
          <w:sz w:val="28"/>
          <w:cs/>
        </w:rPr>
        <w:t>ส่วนที่ 1 ระดับความแตกฉานด้านสุขภาพของผู้ค้าแผงลอยในเขตกรุงเทพมหานครและปริมณฑล</w:t>
      </w:r>
      <w:r w:rsidR="00F92E3C" w:rsidRPr="003C3EDB">
        <w:rPr>
          <w:rFonts w:ascii="TH SarabunPSK" w:eastAsia="Sarabun" w:hAnsi="TH SarabunPSK" w:cs="TH SarabunPSK"/>
          <w:color w:val="000000"/>
          <w:sz w:val="28"/>
          <w:cs/>
        </w:rPr>
        <w:t>และระดับพฤติกรรมสุขภาพ</w:t>
      </w:r>
    </w:p>
    <w:p w14:paraId="4FC7E6D7" w14:textId="362D66B9" w:rsidR="00A21F38" w:rsidRPr="003C3EDB" w:rsidRDefault="00A21F38" w:rsidP="00A21F3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H SarabunPSK" w:eastAsia="Sarabun" w:hAnsi="TH SarabunPSK" w:cs="TH SarabunPSK"/>
          <w:color w:val="000000"/>
          <w:sz w:val="28"/>
          <w:cs/>
        </w:rPr>
      </w:pPr>
      <w:r w:rsidRPr="003C3EDB">
        <w:rPr>
          <w:rFonts w:ascii="TH SarabunPSK" w:eastAsia="Sarabun" w:hAnsi="TH SarabunPSK" w:cs="TH SarabunPSK"/>
          <w:color w:val="000000"/>
          <w:sz w:val="28"/>
          <w:cs/>
        </w:rPr>
        <w:t>ส่วนที่</w:t>
      </w:r>
      <w:r w:rsidR="00F92E3C" w:rsidRPr="003C3EDB">
        <w:rPr>
          <w:rFonts w:ascii="TH SarabunPSK" w:eastAsia="Sarabun" w:hAnsi="TH SarabunPSK" w:cs="TH SarabunPSK"/>
          <w:color w:val="000000"/>
          <w:sz w:val="28"/>
          <w:cs/>
        </w:rPr>
        <w:t>2</w:t>
      </w:r>
      <w:bookmarkStart w:id="0" w:name="_Hlk165255363"/>
      <w:r w:rsidRPr="003C3EDB">
        <w:rPr>
          <w:rFonts w:ascii="TH SarabunPSK" w:eastAsia="Sarabun" w:hAnsi="TH SarabunPSK" w:cs="TH SarabunPSK"/>
          <w:color w:val="000000"/>
          <w:sz w:val="28"/>
          <w:cs/>
        </w:rPr>
        <w:t>ความแตกฉานด้านสุขภาพที่มีอิทธิพลต่อพฤติกรรมสุขภาพของผู้ค้าแผงลอยในเขตกรุงเทพมหานครและปริมณฑล</w:t>
      </w:r>
    </w:p>
    <w:bookmarkEnd w:id="0"/>
    <w:p w14:paraId="1F14708F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6E2EDA44" w14:textId="22A070F0" w:rsidR="00E828C6" w:rsidRPr="003C3EDB" w:rsidRDefault="00010041" w:rsidP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ตารางที่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1 </w:t>
      </w:r>
      <w:bookmarkStart w:id="1" w:name="_Hlk165257092"/>
      <w:r w:rsidR="00A21F3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ระดับความแตกฉานด้านสุขภาพ</w:t>
      </w:r>
      <w:bookmarkEnd w:id="1"/>
      <w:r w:rsidR="00A21F38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ของผู้ค้าแผงลอยในเขตกรุงเทพมหานครและปริมณฑล</w:t>
      </w:r>
    </w:p>
    <w:p w14:paraId="16784503" w14:textId="77777777" w:rsidR="00E828C6" w:rsidRPr="003C3EDB" w:rsidRDefault="00E828C6">
      <w:pP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</w:p>
    <w:tbl>
      <w:tblPr>
        <w:tblStyle w:val="1"/>
        <w:tblW w:w="7905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287"/>
        <w:gridCol w:w="840"/>
      </w:tblGrid>
      <w:tr w:rsidR="00F92E3C" w:rsidRPr="003C3EDB" w14:paraId="76E75E1E" w14:textId="77777777" w:rsidTr="00F92E3C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EFC438E" w14:textId="640ECB48" w:rsidR="00F92E3C" w:rsidRPr="003C3EDB" w:rsidRDefault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  <w:cs/>
              </w:rPr>
              <w:t>ระดับความแตกฉานด้านสุขภาพ</w:t>
            </w:r>
            <w:r w:rsidRPr="003C3EDB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B872A8" w14:textId="77777777" w:rsidR="00F92E3C" w:rsidRPr="003C3EDB" w:rsidRDefault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1513693B" w14:textId="0031CB44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จำนวน(คน)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B8B9E0" w14:textId="77777777" w:rsidR="00F92E3C" w:rsidRPr="003C3EDB" w:rsidRDefault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5DBF9E1D" w14:textId="36BD911E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F92E3C" w:rsidRPr="003C3EDB" w14:paraId="61E26112" w14:textId="77777777" w:rsidTr="00F92E3C">
        <w:trPr>
          <w:trHeight w:val="254"/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128F00" w14:textId="3C31C54D" w:rsidR="00F92E3C" w:rsidRPr="003C3EDB" w:rsidRDefault="00F92E3C" w:rsidP="008137C7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ระดับพื้นฐาน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404AE44" w14:textId="4E29979F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29E5A8B" w14:textId="7A4EE79A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81.2</w:t>
            </w:r>
          </w:p>
        </w:tc>
      </w:tr>
      <w:tr w:rsidR="00F92E3C" w:rsidRPr="003C3EDB" w14:paraId="3D95C220" w14:textId="77777777" w:rsidTr="00F92E3C">
        <w:trPr>
          <w:jc w:val="center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44B2CCAD" w14:textId="52BDE50F" w:rsidR="00F92E3C" w:rsidRPr="003C3EDB" w:rsidRDefault="00F92E3C" w:rsidP="008137C7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ระดับปฏิสัมพันธ์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DA39" w14:textId="573F7DA5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A7A39" w14:textId="0ADE3573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18.8</w:t>
            </w:r>
          </w:p>
        </w:tc>
      </w:tr>
      <w:tr w:rsidR="00F92E3C" w:rsidRPr="003C3EDB" w14:paraId="5A4F3D53" w14:textId="77777777" w:rsidTr="00F92E3C">
        <w:trPr>
          <w:jc w:val="center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35451FC4" w14:textId="4BAD4F09" w:rsidR="00F92E3C" w:rsidRPr="003C3EDB" w:rsidRDefault="00F92E3C" w:rsidP="008137C7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ระดับมีวิจารณญาณ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06963" w14:textId="53199782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7C3DF" w14:textId="122F291F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92E3C" w:rsidRPr="003C3EDB" w14:paraId="50C23DA7" w14:textId="77777777" w:rsidTr="00F92E3C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B6CEA6" w14:textId="77777777" w:rsidR="00F92E3C" w:rsidRPr="003C3EDB" w:rsidRDefault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22A9D8" w14:textId="7F3C7828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DAA0E8" w14:textId="43E2B7F7" w:rsidR="00F92E3C" w:rsidRPr="003C3EDB" w:rsidRDefault="00F92E3C" w:rsidP="00F92E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100</w:t>
            </w:r>
          </w:p>
        </w:tc>
      </w:tr>
    </w:tbl>
    <w:p w14:paraId="46C40FE0" w14:textId="77777777" w:rsidR="00E828C6" w:rsidRPr="003C3EDB" w:rsidRDefault="00E8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E3B33F6" w14:textId="4D4F9C34" w:rsidR="00F92E3C" w:rsidRPr="003C3EDB" w:rsidRDefault="008137C7" w:rsidP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จากตารางที่ 1 แสดงการแบ่งระดับความ</w:t>
      </w:r>
      <w:r w:rsidR="00F92E3C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แตกฉานด้าน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สุขภาพโดยรวมของกลุ่มตัวอย่างซึ่งพบว่ากลุ่มตัวอย่างส่วนใหญ่มีคะแนนความฉลาดทางสุขภาพอยู่ในระดับพื้นฐาน จำนวน </w:t>
      </w:r>
      <w:r w:rsidR="00F92E3C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341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คน </w:t>
      </w:r>
      <w:r w:rsidR="00F92E3C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คิดเป็นร้อยละ 81.2</w:t>
      </w:r>
    </w:p>
    <w:p w14:paraId="2C8FBC12" w14:textId="77777777" w:rsidR="00F92E3C" w:rsidRPr="003C3EDB" w:rsidRDefault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19E878AD" w14:textId="77777777" w:rsidR="00F92E3C" w:rsidRPr="003C3EDB" w:rsidRDefault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1C31481A" w14:textId="05F4F903" w:rsidR="00F92E3C" w:rsidRPr="003C3EDB" w:rsidRDefault="00F92E3C" w:rsidP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lastRenderedPageBreak/>
        <w:t xml:space="preserve">        </w:t>
      </w: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ตารางที่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2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ระดับพฤติกรรมสุขภาพ</w:t>
      </w:r>
    </w:p>
    <w:tbl>
      <w:tblPr>
        <w:tblStyle w:val="1"/>
        <w:tblW w:w="7905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287"/>
        <w:gridCol w:w="840"/>
      </w:tblGrid>
      <w:tr w:rsidR="00F92E3C" w:rsidRPr="003C3EDB" w14:paraId="0C85D990" w14:textId="77777777" w:rsidTr="00F92E3C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9A7C412" w14:textId="77BA4078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ระดับพฤติกรรมสุขภาพ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19A9FA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079AA195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จำนวน(คน)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3588BA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6ACB18DD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F92E3C" w:rsidRPr="003C3EDB" w14:paraId="08C733E2" w14:textId="77777777" w:rsidTr="00F92E3C">
        <w:trPr>
          <w:trHeight w:val="254"/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F825C9" w14:textId="32ABC42C" w:rsidR="00F92E3C" w:rsidRPr="003C3EDB" w:rsidRDefault="001E3581" w:rsidP="00F92E3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ระดับไม่ดี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BCE338A" w14:textId="745607AD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09BEC5B" w14:textId="529EA1E6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0</w:t>
            </w:r>
          </w:p>
        </w:tc>
      </w:tr>
      <w:tr w:rsidR="00F92E3C" w:rsidRPr="003C3EDB" w14:paraId="5685EEBF" w14:textId="77777777" w:rsidTr="00F92E3C">
        <w:trPr>
          <w:jc w:val="center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5D1E09E4" w14:textId="61296270" w:rsidR="00F92E3C" w:rsidRPr="003C3EDB" w:rsidRDefault="00F92E3C" w:rsidP="00F92E3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</w:t>
            </w:r>
            <w:r w:rsidR="001E3581"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พอใช้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E50C9" w14:textId="0D418257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342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E0A81" w14:textId="55BE0EEE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81.4</w:t>
            </w:r>
          </w:p>
        </w:tc>
      </w:tr>
      <w:tr w:rsidR="00F92E3C" w:rsidRPr="003C3EDB" w14:paraId="4D03385C" w14:textId="77777777" w:rsidTr="00F92E3C">
        <w:trPr>
          <w:jc w:val="center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6B250733" w14:textId="1A151503" w:rsidR="00F92E3C" w:rsidRPr="003C3EDB" w:rsidRDefault="00F92E3C" w:rsidP="00F92E3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</w:t>
            </w:r>
            <w:r w:rsidR="001E3581"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ดี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22C5D" w14:textId="11093604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C9094" w14:textId="4DAAA4D3" w:rsidR="00F92E3C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18.6</w:t>
            </w:r>
          </w:p>
        </w:tc>
      </w:tr>
      <w:tr w:rsidR="001E3581" w:rsidRPr="003C3EDB" w14:paraId="6232744C" w14:textId="77777777" w:rsidTr="00F92E3C">
        <w:trPr>
          <w:jc w:val="center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335B11FD" w14:textId="42EE0DD3" w:rsidR="001E3581" w:rsidRPr="003C3EDB" w:rsidRDefault="001E3581" w:rsidP="00F92E3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ระดับดีมาก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DD4E0" w14:textId="296A04DB" w:rsidR="001E3581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C7788" w14:textId="63491162" w:rsidR="001E3581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92E3C" w:rsidRPr="003C3EDB" w14:paraId="552F605E" w14:textId="77777777" w:rsidTr="00F92E3C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95FCEA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14482C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216514" w14:textId="77777777" w:rsidR="00F92E3C" w:rsidRPr="003C3EDB" w:rsidRDefault="00F92E3C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100</w:t>
            </w:r>
          </w:p>
        </w:tc>
      </w:tr>
    </w:tbl>
    <w:p w14:paraId="3A0E7CDB" w14:textId="77777777" w:rsidR="00F92E3C" w:rsidRPr="003C3EDB" w:rsidRDefault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0EACE276" w14:textId="4DA41BBB" w:rsidR="00F92E3C" w:rsidRPr="003C3EDB" w:rsidRDefault="001E3581" w:rsidP="001E3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จากตารางที่ 2 แสดงการแบ่งระดับพฤติกรรมสุขภาพโดยรวมของกลุ่มตัวอย่างซึ่งพบว่ากลุ่มตัวอย่างส่วนใหญ่มีคะแนนระดับพฤติกรรมสุขภาพอยู่ในระดับพอใช้ จำนวน 342 คน คิดเป็นร้อยละ 81.4</w:t>
      </w:r>
    </w:p>
    <w:p w14:paraId="0AFA62D5" w14:textId="77777777" w:rsidR="001E3581" w:rsidRPr="003C3EDB" w:rsidRDefault="001E3581" w:rsidP="001E3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2298AE6" w14:textId="2006473F" w:rsidR="001E3581" w:rsidRPr="003C3EDB" w:rsidRDefault="001E3581" w:rsidP="001E35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H SarabunPSK" w:eastAsia="Sarabun" w:hAnsi="TH SarabunPSK" w:cs="TH SarabunPSK"/>
          <w:color w:val="000000"/>
          <w:sz w:val="28"/>
          <w:cs/>
        </w:rPr>
      </w:pPr>
      <w:proofErr w:type="spellStart"/>
      <w:r w:rsidRPr="003C3EDB">
        <w:rPr>
          <w:rFonts w:ascii="TH SarabunPSK" w:eastAsia="Sarabun" w:hAnsi="TH SarabunPSK" w:cs="TH SarabunPSK"/>
          <w:color w:val="000000"/>
          <w:sz w:val="28"/>
        </w:rPr>
        <w:t>ตารางที่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</w:rPr>
        <w:t xml:space="preserve"> 3 </w:t>
      </w:r>
      <w:r w:rsidRPr="003C3EDB">
        <w:rPr>
          <w:rFonts w:ascii="TH SarabunPSK" w:eastAsia="Sarabun" w:hAnsi="TH SarabunPSK" w:cs="TH SarabunPSK"/>
          <w:color w:val="000000"/>
          <w:sz w:val="28"/>
          <w:cs/>
        </w:rPr>
        <w:t>ความแตกฉานด้านสุขภาพที่มีอิทธิพลต่อพฤติกรรมสุขภาพของผู้ค้าแผงลอยในเขตกรุงเทพมหานครและปริมณฑล</w:t>
      </w:r>
    </w:p>
    <w:p w14:paraId="5A94BD25" w14:textId="4EC26F0C" w:rsidR="001E3581" w:rsidRPr="003C3EDB" w:rsidRDefault="001E3581" w:rsidP="001E3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</w:p>
    <w:tbl>
      <w:tblPr>
        <w:tblStyle w:val="1"/>
        <w:tblW w:w="7905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287"/>
        <w:gridCol w:w="840"/>
      </w:tblGrid>
      <w:tr w:rsidR="001E3581" w:rsidRPr="003C3EDB" w14:paraId="6ECA89C3" w14:textId="77777777" w:rsidTr="001711A4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7292A3B" w14:textId="77777777" w:rsidR="001E3581" w:rsidRPr="003C3EDB" w:rsidRDefault="001E3581" w:rsidP="00171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41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ระดับพฤติกรรมสุขภาพ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45E197" w14:textId="77777777" w:rsidR="001E3581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10EC34A0" w14:textId="5553CE49" w:rsidR="001E3581" w:rsidRPr="003C3EDB" w:rsidRDefault="001711A4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ค่าสหสัมพันธ์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AB9EA3" w14:textId="77777777" w:rsidR="001E3581" w:rsidRPr="003C3EDB" w:rsidRDefault="001E3581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12"/>
                <w:szCs w:val="12"/>
              </w:rPr>
            </w:pPr>
          </w:p>
          <w:p w14:paraId="62F1BC1D" w14:textId="7DFBA7FD" w:rsidR="001E3581" w:rsidRPr="003C3EDB" w:rsidRDefault="001711A4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  <w:t>P</w:t>
            </w:r>
          </w:p>
        </w:tc>
      </w:tr>
      <w:tr w:rsidR="001E3581" w:rsidRPr="003C3EDB" w14:paraId="548DAEE3" w14:textId="77777777" w:rsidTr="001711A4">
        <w:trPr>
          <w:trHeight w:val="254"/>
          <w:jc w:val="center"/>
        </w:trPr>
        <w:tc>
          <w:tcPr>
            <w:tcW w:w="577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B13E6E3" w14:textId="25C2F66B" w:rsidR="001E3581" w:rsidRPr="003C3EDB" w:rsidRDefault="001711A4" w:rsidP="001711A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ระดับระดับความแตกฉานด้านสุขภาพ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758D85C7" w14:textId="3676E138" w:rsidR="001E3581" w:rsidRPr="003C3EDB" w:rsidRDefault="001711A4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</w:t>
            </w:r>
            <w:r w:rsidR="000F04AF"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113</w:t>
            </w: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*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152121C" w14:textId="756D1D28" w:rsidR="001E3581" w:rsidRPr="003C3EDB" w:rsidRDefault="001711A4" w:rsidP="00112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.0</w:t>
            </w:r>
            <w:r w:rsidR="000F04AF" w:rsidRPr="003C3EDB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21</w:t>
            </w:r>
          </w:p>
        </w:tc>
      </w:tr>
    </w:tbl>
    <w:p w14:paraId="4BD1C004" w14:textId="2EDC526F" w:rsidR="001E3581" w:rsidRPr="003C3EDB" w:rsidRDefault="001711A4" w:rsidP="001E3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  <w:t>**</w:t>
      </w:r>
      <w:r w:rsidRPr="003C3EDB">
        <w:rPr>
          <w:rFonts w:ascii="TH SarabunPSK" w:eastAsia="Sarabun" w:hAnsi="TH SarabunPSK" w:cs="TH SarabunPSK"/>
          <w:b/>
          <w:color w:val="000000"/>
          <w:sz w:val="24"/>
          <w:szCs w:val="24"/>
          <w:cs/>
        </w:rPr>
        <w:t>มีนัยสำคัญทางสถิติที่ระดับ.05</w:t>
      </w:r>
    </w:p>
    <w:p w14:paraId="3E2D2ECE" w14:textId="0919F322" w:rsidR="00F92E3C" w:rsidRPr="003C3EDB" w:rsidRDefault="001711A4" w:rsidP="001711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จากตารางที่ 3 ความแตกฉานด้านสุขภาพที่มีอิทธิพลต่อพฤติกรรมสุขภาพของผู้ค้าแผงลอยในเขตกรุงเทพมหานครและปริมณฑล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อย่างมีนัยสำคัญทางสถิติ</w:t>
      </w:r>
      <w:r w:rsidR="000F04AF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ที่ระดับ .05</w:t>
      </w:r>
    </w:p>
    <w:p w14:paraId="7585977E" w14:textId="77777777" w:rsidR="00F92E3C" w:rsidRPr="003C3EDB" w:rsidRDefault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3D6F5877" w14:textId="77777777" w:rsidR="00F92E3C" w:rsidRPr="003C3EDB" w:rsidRDefault="00F92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602426A6" w14:textId="2111A839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65EB9C5F" w14:textId="77777777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</w:t>
      </w:r>
      <w:proofErr w:type="spellEnd"/>
    </w:p>
    <w:p w14:paraId="046C66DE" w14:textId="3895B083" w:rsidR="000F04AF" w:rsidRPr="003C3EDB" w:rsidRDefault="000F04AF" w:rsidP="000F0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ผู้ค้าแผงลอยในเขตกรุงเทพมหานครและปริมณฑลมี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ความแตกฉานด้านสุขภาพอยู่ในระดับพื้นฐาน และมีพฤติกรรมด้านสุขภาพอยู่ในระดับพอใช้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และความแตกฉานด้านสุขภาพที่มีอิทธิพลต่อ</w:t>
      </w:r>
      <w:r w:rsidR="00F25D66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ระดับ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พฤติกรรมสุขภาพของผู้ค้าแผงลอยในเขตกรุงเทพมหานครและปริมณฑล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 </w:t>
      </w:r>
    </w:p>
    <w:p w14:paraId="2801F87C" w14:textId="77777777" w:rsidR="00F21F3E" w:rsidRPr="003C3EDB" w:rsidRDefault="00F21F3E" w:rsidP="000F0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A247167" w14:textId="1B8A699A" w:rsidR="00E828C6" w:rsidRPr="003C3EDB" w:rsidRDefault="00010041" w:rsidP="000F0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อภิปรายผล</w:t>
      </w:r>
      <w:proofErr w:type="spellEnd"/>
    </w:p>
    <w:p w14:paraId="0CCED7EA" w14:textId="5C7577BA" w:rsidR="00515E5E" w:rsidRPr="003C3EDB" w:rsidRDefault="00F25D66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กลุ่มตัวอย่าง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ผู้ค้าแผงลอยในเขตกรุงเทพมหานครและปริมณฑล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มี</w:t>
      </w:r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ความแตกฉานด้านสุขภาพอยู่ในระดับพื้นฐาน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จากแนวคิดที่นำมาใช้ในการศึกษาครั้งนี้ได้แบ่งความแตกฉานด้านสุขภาพออกเป็น 3 ระดับ คือ ความแตกฉานด้านสุขภาพขั้นพื้นฐาน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functional health literacy)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ความแตกฉานด้านสุขภาพขั้น การมีปฏิสัมพันธ์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interactive health literacy)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ความแตกฉานด้านขั้นวิจารณญาณ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critical health literacy) (</w:t>
      </w:r>
      <w:proofErr w:type="spellStart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>Nutbeam</w:t>
      </w:r>
      <w:proofErr w:type="spellEnd"/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2008) ทั้งนี้สามารถอธิบายได้ว่า กลุ่มตัวอย่างที่จะมีระดับความฉลาดทางสุขภาพในระดับสูงขึ้นนั้น จำเป็นจะต้องมีความฉลาดทางสุขภาพขั้นพื้นฐานได้อย่างถูกต้องและครอบคลุม โดยความฉลาดทางสุขภาพขั้นพื้นฐานคือทักษะหรือสมรรถนะพื้นฐานด้านการฟัง พูด อ่าน และเขียนที่ จำเป็นต่อความเข้าใจและการปฏิบัติในชีวิตประจ าวัน มีการอธิบายเพิ่มเติมว่า “เป็นความสามารถในการ ประยุกต์ทักษะด้านการอ่านและความเข้าใจเกี่ยวกับจ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ำ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นวนตัวเลข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numeracy skill)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อาทิ การอ่านใบยินยอม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consent form)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ฉลากยา (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medical label)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การเขียนข้อมูลการดูแลสุขภาพ ความเข้าใจต่อรูปแบบ การให้ข้อมูลทั้งข้อความเขียนและบอกกล่าวจากแพทย์ พยาบาล เภสัชกร รวมทั้ง การปฏิบัติตัวตามค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ำ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แนะน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ำ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ได้แก่ การรับประทานยา ก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ำ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หนดการนัดหมาย”(ขวัญเมือง แก้วด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ำ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เกิงและ นฤมล ตรีเพชรศรีอุไร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2554)</w:t>
      </w:r>
      <w:r w:rsidR="00FF3F16"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 ซึ่งการมีระดับความแตกฉานด้านสุขภาพที่เพียงพอ ทำให้ปฏิบัติติตนให้มีพฤติกรรมสุขภาพที่ดี แต่อาจจะไม่สม่ำเสมอ ซึ่งการปฏิบัติติไม่สม่ำเสมอเสี่ยงต่อปัญหาด้านสุขภาพ </w:t>
      </w:r>
      <w:r w:rsidR="00FF3F16" w:rsidRPr="003C3EDB">
        <w:rPr>
          <w:rFonts w:ascii="TH SarabunPSK" w:hAnsi="TH SarabunPSK" w:cs="TH SarabunPSK"/>
          <w:sz w:val="28"/>
          <w:szCs w:val="28"/>
        </w:rPr>
        <w:t>(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กองสุขศึกษา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, 2561)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ผลการวิจัยนี้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 xml:space="preserve">สอดคล้องกับงานวิจัยของชินตา </w:t>
      </w:r>
      <w:proofErr w:type="spellStart"/>
      <w:r w:rsidR="00FF3F16" w:rsidRPr="003C3EDB">
        <w:rPr>
          <w:rFonts w:ascii="TH SarabunPSK" w:hAnsi="TH SarabunPSK" w:cs="TH SarabunPSK"/>
          <w:sz w:val="28"/>
          <w:szCs w:val="28"/>
          <w:cs/>
        </w:rPr>
        <w:t>เต</w:t>
      </w:r>
      <w:proofErr w:type="spellEnd"/>
      <w:r w:rsidR="00FF3F16" w:rsidRPr="003C3EDB">
        <w:rPr>
          <w:rFonts w:ascii="TH SarabunPSK" w:hAnsi="TH SarabunPSK" w:cs="TH SarabunPSK"/>
          <w:sz w:val="28"/>
          <w:szCs w:val="28"/>
          <w:cs/>
        </w:rPr>
        <w:t>ชะวิจิตรจารุและคณะ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(2561)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ที่ศึกษาปัจจัยคัดสรรที่มีความสัมพันธ์กับความฉลาด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ทางสุขภาพของอาสาสมัครสาธารณสุขประจำหมู่บ้าน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พบว่ากลุ่มตัวอย่างมีระดับความฉลาดทางสุขภาพหรือ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ความรอบรู้ด้านสุขภาพโดยรวมอยู่ในระดับพอใช้และ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สอดคล้องกับงานวิจัยของแสงเดือน กิ่งแก้ว และนุสรา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ประเสริฐศรี(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2558)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ที่ศึกษา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lastRenderedPageBreak/>
        <w:t>ความสัมพันธ์ระหว่างความฉลาด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ทางสุขภาพและพฤติกรรมสุขภาพของผู้สูงอายุที่เป็น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โรคเรื้อรังหลายโรค พบว่ากลุ่มตัวอย่างมีความฉลาด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ทางสุขภาพหรือความรอบรู้ด้านสุขภาพอยู่ในระดับปานกลาง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เมื่อพิจารณาผลลัพธ์พฤติกรรมสุขภาพ ของกลุ่มตัวอย่าง พบว่ามีค่าเฉลี่ย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ความแตกฉานด้านสุขภาพ</w:t>
      </w:r>
      <w:r w:rsidR="00FF3F16" w:rsidRPr="003C3EDB">
        <w:rPr>
          <w:rFonts w:ascii="TH SarabunPSK" w:hAnsi="TH SarabunPSK" w:cs="TH SarabunPSK"/>
          <w:sz w:val="28"/>
          <w:szCs w:val="28"/>
          <w:cs/>
        </w:rPr>
        <w:t>อยู่ในระดับพอใช้ซึ่งหมายถึงเป็นผู้ที่สามารถดูแลสุขภาพได้</w:t>
      </w:r>
      <w:r w:rsidR="00FF3F16" w:rsidRPr="003C3EDB">
        <w:rPr>
          <w:rFonts w:ascii="TH SarabunPSK" w:hAnsi="TH SarabunPSK" w:cs="TH SarabunPSK"/>
          <w:sz w:val="28"/>
          <w:szCs w:val="28"/>
        </w:rPr>
        <w:t xml:space="preserve"> </w:t>
      </w:r>
    </w:p>
    <w:p w14:paraId="2E89D87C" w14:textId="77777777" w:rsidR="00515E5E" w:rsidRPr="003C3EDB" w:rsidRDefault="00515E5E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ความแตกฉานด้านสุขภาพทุกองค์ประกอบ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มีอิทธิพลต่อระดับพฤติกรรมสุขภาพของ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กลุ่มตัวอย่าง ซึ่งเป็นไปตาม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สมมติฐานที่ตั้งไว้ผลการวิจัยนี้สอดคล้องกับงานวิจัย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ของแสงเดือน กิ่งแก้ว และนุสรา ประเสริฐศรี(</w:t>
      </w:r>
      <w:r w:rsidRPr="003C3EDB">
        <w:rPr>
          <w:rFonts w:ascii="TH SarabunPSK" w:hAnsi="TH SarabunPSK" w:cs="TH SarabunPSK"/>
          <w:sz w:val="28"/>
          <w:szCs w:val="28"/>
        </w:rPr>
        <w:t xml:space="preserve">2558) </w:t>
      </w:r>
      <w:r w:rsidRPr="003C3EDB">
        <w:rPr>
          <w:rFonts w:ascii="TH SarabunPSK" w:hAnsi="TH SarabunPSK" w:cs="TH SarabunPSK"/>
          <w:sz w:val="28"/>
          <w:szCs w:val="28"/>
          <w:cs/>
        </w:rPr>
        <w:t>ที่ศึกษาความสัมพันธ์ระหว่างความฉลาดทางสุขภาพ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และพฤติกรรมสุขภาพของผู้สูงอายุที่เป็นโรคเรื้อรังหลายโรค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พบว่าความฉลาดทางสุขภาพมีความสัมพันธ์กับพฤติกรรม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สุขภาพโดยรวมของกลุ่มตัวอย่างอย่างมีนัยสำคัญทางสถิติ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และสอดคล้องกับงานวิจัยของจิระภา ขำพิสุทธิ์ (</w:t>
      </w:r>
      <w:r w:rsidRPr="003C3EDB">
        <w:rPr>
          <w:rFonts w:ascii="TH SarabunPSK" w:hAnsi="TH SarabunPSK" w:cs="TH SarabunPSK"/>
          <w:sz w:val="28"/>
          <w:szCs w:val="28"/>
        </w:rPr>
        <w:t xml:space="preserve">2561) </w:t>
      </w:r>
      <w:r w:rsidRPr="003C3EDB">
        <w:rPr>
          <w:rFonts w:ascii="TH SarabunPSK" w:hAnsi="TH SarabunPSK" w:cs="TH SarabunPSK"/>
          <w:sz w:val="28"/>
          <w:szCs w:val="28"/>
          <w:cs/>
        </w:rPr>
        <w:t>ที่ศึกษาความฉลาดทางสุขภาพและพฤติกรรมสร้างเสริม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สุขภาพของนิสิตมหาวิทยาลัยนเรศวร พบว่าความฉลาด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ทางสุขภาพมีความสัมพันธ์ทางบวกในระดับปานกลาง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กับพฤติกรรมสร้างเสริมสุขภาพของกลุ่มตัวอย่างอย่างมี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นัยสำคัญทางสถิติ</w:t>
      </w:r>
    </w:p>
    <w:p w14:paraId="4B7477C1" w14:textId="54D40D44" w:rsidR="00F25D66" w:rsidRPr="003C3EDB" w:rsidRDefault="00515E5E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เมื่อพิจารณา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ความแตกฉานด้านสุขภาพที่มีอิทธิพลต่อพฤติกรรมสุขภาพของผู้ค้าแผงลอยในเขตกรุงเทพมหานครและปริมณฑล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พบว่ามีอิทธิพลในทุกด้านเรียงตามลำดับ ได้แก่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การจัดการตนเอง การเข้าถึงข้อมูลและบริการสุขภาพ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การตัดสินใจและเลือกปฏิบัติที่ถูกต้อง การรู้เท่าทันสื่อ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วารสารวิชาการ กรมสนับสนุนบริการสุขภาพ ปีที่ </w:t>
      </w:r>
      <w:r w:rsidRPr="003C3EDB">
        <w:rPr>
          <w:rFonts w:ascii="TH SarabunPSK" w:hAnsi="TH SarabunPSK" w:cs="TH SarabunPSK"/>
          <w:sz w:val="28"/>
          <w:szCs w:val="28"/>
        </w:rPr>
        <w:t xml:space="preserve">15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ฉบับที่ </w:t>
      </w:r>
      <w:r w:rsidRPr="003C3EDB">
        <w:rPr>
          <w:rFonts w:ascii="TH SarabunPSK" w:hAnsi="TH SarabunPSK" w:cs="TH SarabunPSK"/>
          <w:sz w:val="28"/>
          <w:szCs w:val="28"/>
        </w:rPr>
        <w:t xml:space="preserve">3 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กันยายน-ธันวาคม </w:t>
      </w:r>
      <w:r w:rsidRPr="003C3EDB">
        <w:rPr>
          <w:rFonts w:ascii="TH SarabunPSK" w:hAnsi="TH SarabunPSK" w:cs="TH SarabunPSK"/>
          <w:sz w:val="28"/>
          <w:szCs w:val="28"/>
        </w:rPr>
        <w:t xml:space="preserve">2562 81 </w:t>
      </w:r>
      <w:r w:rsidRPr="003C3EDB">
        <w:rPr>
          <w:rFonts w:ascii="TH SarabunPSK" w:hAnsi="TH SarabunPSK" w:cs="TH SarabunPSK"/>
          <w:sz w:val="28"/>
          <w:szCs w:val="28"/>
          <w:cs/>
        </w:rPr>
        <w:t>และสารสนเทศความรู้ความเข้าใจทางสุขภาพ การสื่อสาร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สุขภาพ เหตุที่องค์ประกอบนี้มีความสำคัญมากที่สุด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ก็เพราะเป็นการวางแผนเตรียมตัวเพื่อให้ตนเองปฏิบัติให้มีพฤติกรรมสุขภาพที่ดี ให้ได้มากที่สุด ในขณะที่องค์ประกอบอื่น ๆ จะเกี่ยวข้องกับการเข้าถึงข้อมูล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สารสนเทศและการสื่อสารด้านสุขภาพ ซึ่งเป็นเพียงกระบวนการที่จะเกิดความรู้ความเข้าใจเรื่องสุขภาพ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ยังไม่นำไปสู่การวางแผนปฏิบัติเพื่อสุขภาพที่ด</w:t>
      </w:r>
      <w:r w:rsidRPr="003C3EDB">
        <w:rPr>
          <w:rFonts w:ascii="TH SarabunPSK" w:eastAsia="Sarabun" w:hAnsi="TH SarabunPSK" w:cs="TH SarabunPSK"/>
          <w:color w:val="000000"/>
          <w:sz w:val="28"/>
          <w:szCs w:val="28"/>
          <w:cs/>
        </w:rPr>
        <w:t>ี</w:t>
      </w:r>
    </w:p>
    <w:p w14:paraId="60AFD366" w14:textId="77777777" w:rsidR="00F25D66" w:rsidRPr="003C3EDB" w:rsidRDefault="00F25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A64BBFF" w14:textId="78BC08F0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</w:t>
      </w:r>
      <w:proofErr w:type="spellEnd"/>
    </w:p>
    <w:p w14:paraId="05BF8212" w14:textId="77777777" w:rsidR="00F21F3E" w:rsidRPr="003C3EDB" w:rsidRDefault="00F21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58D0D91" w14:textId="77777777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ข้อเสนอแนะในการนำผลวิจัยไปใช้หรือข้อเสนอแนะเชิงนโยบาย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2F6509D0" w14:textId="2A2F1E73" w:rsidR="00D97DFB" w:rsidRPr="003C3EDB" w:rsidRDefault="00010041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ควรรณรงค์ส่งเสริมการพัฒนาความแตกฉาน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ด้านสุขภาพให้กับ</w:t>
      </w:r>
      <w:r w:rsidR="00515E5E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ผู้ค้าแผงลอยในเขตกรุงเทพมหานครและปริมณฑล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ให้มากขึ้น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ผ่านวิธีการต่าง ๆ เช่นน การจัดกิจกรรมการเรียนรู้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การสื่อสารและรณรงค์ด้านสุขภาพ การกำหนดมาตรการ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ทางสังคมการจัดปัจจัยเอื้อต่อการปรับเปลี่ยนพฤติกรรมสุขภาพเป็นต้น</w:t>
      </w:r>
      <w:r w:rsidR="00D97DFB" w:rsidRPr="003C3ED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เนื่องจากผลการวิจัยพบว่า</w:t>
      </w:r>
      <w:r w:rsidR="00515E5E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ผู้ค้าแผงลอยในเข</w:t>
      </w:r>
      <w:r w:rsidR="00D97DFB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ต</w:t>
      </w:r>
      <w:r w:rsidR="00515E5E" w:rsidRPr="003C3EDB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กรุงเทพมหานครและปริมณฑล</w:t>
      </w:r>
      <w:r w:rsidR="00D97DFB" w:rsidRPr="003C3EDB">
        <w:rPr>
          <w:rFonts w:ascii="TH SarabunPSK" w:hAnsi="TH SarabunPSK" w:cs="TH SarabunPSK"/>
          <w:sz w:val="28"/>
          <w:szCs w:val="28"/>
          <w:cs/>
        </w:rPr>
        <w:t>มีความแตกฉาน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ด้านสุขภาพเฉลี่ยอยู่ใน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="00515E5E" w:rsidRPr="003C3EDB">
        <w:rPr>
          <w:rFonts w:ascii="TH SarabunPSK" w:hAnsi="TH SarabunPSK" w:cs="TH SarabunPSK"/>
          <w:sz w:val="28"/>
          <w:szCs w:val="28"/>
          <w:cs/>
        </w:rPr>
        <w:t>ระดับ</w:t>
      </w:r>
      <w:r w:rsidR="00D97DFB" w:rsidRPr="003C3EDB">
        <w:rPr>
          <w:rFonts w:ascii="TH SarabunPSK" w:hAnsi="TH SarabunPSK" w:cs="TH SarabunPSK"/>
          <w:sz w:val="28"/>
          <w:szCs w:val="28"/>
          <w:cs/>
        </w:rPr>
        <w:t>พื้นฐาน</w:t>
      </w:r>
      <w:r w:rsidR="00515E5E" w:rsidRPr="003C3EDB">
        <w:rPr>
          <w:rFonts w:ascii="TH SarabunPSK" w:hAnsi="TH SarabunPSK" w:cs="TH SarabunPSK"/>
          <w:sz w:val="28"/>
          <w:szCs w:val="28"/>
        </w:rPr>
        <w:t xml:space="preserve"> </w:t>
      </w:r>
    </w:p>
    <w:p w14:paraId="1EB2F906" w14:textId="77777777" w:rsidR="00F21F3E" w:rsidRPr="003C3EDB" w:rsidRDefault="00F21F3E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3D64D8FF" w14:textId="1EEDAA82" w:rsidR="00E828C6" w:rsidRPr="003C3EDB" w:rsidRDefault="00010041" w:rsidP="00D97D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ข้อเสนอแนะในการวิจัยครั้งต่อไป</w:t>
      </w:r>
      <w:proofErr w:type="spellEnd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3F41BFA0" w14:textId="268B1DAC" w:rsidR="00D97DFB" w:rsidRPr="003C3EDB" w:rsidRDefault="00D97DFB" w:rsidP="008F3A2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C3EDB">
        <w:rPr>
          <w:rFonts w:ascii="TH SarabunPSK" w:hAnsi="TH SarabunPSK" w:cs="TH SarabunPSK"/>
          <w:sz w:val="28"/>
          <w:cs/>
        </w:rPr>
        <w:t>ควรทำวิจัยเชิงกึ่งทดลอง โดยการนำโปรแกรม</w:t>
      </w:r>
      <w:r w:rsidRPr="003C3EDB">
        <w:rPr>
          <w:rFonts w:ascii="TH SarabunPSK" w:hAnsi="TH SarabunPSK" w:cs="TH SarabunPSK"/>
          <w:sz w:val="28"/>
        </w:rPr>
        <w:t xml:space="preserve"> </w:t>
      </w:r>
      <w:r w:rsidRPr="003C3EDB">
        <w:rPr>
          <w:rFonts w:ascii="TH SarabunPSK" w:hAnsi="TH SarabunPSK" w:cs="TH SarabunPSK"/>
          <w:sz w:val="28"/>
          <w:cs/>
        </w:rPr>
        <w:t>พัฒนาทักษะการจัดการตนเองเพื่อปรับเปลี่ยนพฤติกรรม</w:t>
      </w:r>
      <w:r w:rsidRPr="003C3EDB">
        <w:rPr>
          <w:rFonts w:ascii="TH SarabunPSK" w:hAnsi="TH SarabunPSK" w:cs="TH SarabunPSK"/>
          <w:sz w:val="28"/>
        </w:rPr>
        <w:t xml:space="preserve"> </w:t>
      </w:r>
      <w:r w:rsidRPr="003C3EDB">
        <w:rPr>
          <w:rFonts w:ascii="TH SarabunPSK" w:hAnsi="TH SarabunPSK" w:cs="TH SarabunPSK"/>
          <w:sz w:val="28"/>
          <w:cs/>
        </w:rPr>
        <w:t>สุขภาพ มาใช้ทดลองกับกลุ่มตัวอย่าง</w:t>
      </w:r>
      <w:r w:rsidRPr="003C3EDB">
        <w:rPr>
          <w:rFonts w:ascii="TH SarabunPSK" w:eastAsia="Sarabun" w:hAnsi="TH SarabunPSK" w:cs="TH SarabunPSK"/>
          <w:b/>
          <w:color w:val="000000"/>
          <w:sz w:val="28"/>
          <w:cs/>
        </w:rPr>
        <w:t>ผู้ค้าแผงลอยในเขตกรุงเทพมหานครและปริมณฑล</w:t>
      </w:r>
      <w:r w:rsidRPr="003C3EDB">
        <w:rPr>
          <w:rFonts w:ascii="TH SarabunPSK" w:hAnsi="TH SarabunPSK" w:cs="TH SarabunPSK"/>
          <w:sz w:val="28"/>
          <w:cs/>
        </w:rPr>
        <w:t>และวัดผลก่อนหลังการทดลอง เพื่อเป็นการเปรียบเทียบ</w:t>
      </w:r>
      <w:r w:rsidRPr="003C3EDB">
        <w:rPr>
          <w:rFonts w:ascii="TH SarabunPSK" w:hAnsi="TH SarabunPSK" w:cs="TH SarabunPSK"/>
          <w:sz w:val="28"/>
        </w:rPr>
        <w:t xml:space="preserve"> </w:t>
      </w:r>
      <w:r w:rsidRPr="003C3EDB">
        <w:rPr>
          <w:rFonts w:ascii="TH SarabunPSK" w:hAnsi="TH SarabunPSK" w:cs="TH SarabunPSK"/>
          <w:sz w:val="28"/>
          <w:cs/>
        </w:rPr>
        <w:t>ว่าปัจจัยการจัดการตนเองสามารถปรับเปลี่ยนพฤติกรรม</w:t>
      </w:r>
      <w:r w:rsidRPr="003C3EDB">
        <w:rPr>
          <w:rFonts w:ascii="TH SarabunPSK" w:hAnsi="TH SarabunPSK" w:cs="TH SarabunPSK"/>
          <w:sz w:val="28"/>
        </w:rPr>
        <w:t xml:space="preserve"> </w:t>
      </w:r>
      <w:r w:rsidRPr="003C3EDB">
        <w:rPr>
          <w:rFonts w:ascii="TH SarabunPSK" w:hAnsi="TH SarabunPSK" w:cs="TH SarabunPSK"/>
          <w:sz w:val="28"/>
          <w:cs/>
        </w:rPr>
        <w:t>สุขภาพได้จริงหรือ</w:t>
      </w:r>
      <w:proofErr w:type="spellStart"/>
      <w:r w:rsidRPr="003C3EDB">
        <w:rPr>
          <w:rFonts w:ascii="TH SarabunPSK" w:hAnsi="TH SarabunPSK" w:cs="TH SarabunPSK"/>
          <w:sz w:val="28"/>
          <w:cs/>
        </w:rPr>
        <w:t>ไม</w:t>
      </w:r>
      <w:proofErr w:type="spellEnd"/>
    </w:p>
    <w:p w14:paraId="25DA7700" w14:textId="6322D90C" w:rsidR="00D97DFB" w:rsidRPr="003C3EDB" w:rsidRDefault="00D97DFB" w:rsidP="008F3A2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C3EDB">
        <w:rPr>
          <w:rFonts w:ascii="TH SarabunPSK" w:eastAsia="Sarabun" w:hAnsi="TH SarabunPSK" w:cs="TH SarabunPSK"/>
          <w:color w:val="000000"/>
          <w:sz w:val="28"/>
          <w:cs/>
        </w:rPr>
        <w:t>ควรมีการน าผลวิจัยไปพัฒนาต่อยอด จนน าสู่การวิจัยในขั้นถัดไป เช่น การวิจัยเชิงทดลองในการสร้างชุดโปรแกรมการพัฒนาความแตกฉานด้านสุขภาพในขั้นต่อไป</w:t>
      </w:r>
    </w:p>
    <w:p w14:paraId="64307B1A" w14:textId="77777777" w:rsidR="00E828C6" w:rsidRPr="003C3EDB" w:rsidRDefault="00E828C6" w:rsidP="008F3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07CFD3C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C8817C6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12A591F0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477A3FA2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9897E7E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BB4FDB9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053BFF2D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989750A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4A8D386C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32EF861D" w14:textId="1B445B3A" w:rsidR="00E828C6" w:rsidRPr="003C3EDB" w:rsidRDefault="00010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eastAsia="Sarabun" w:hAnsi="TH SarabunPSK" w:cs="TH SarabunPSK"/>
          <w:b/>
          <w:color w:val="000000"/>
          <w:sz w:val="28"/>
          <w:szCs w:val="28"/>
        </w:rPr>
        <w:lastRenderedPageBreak/>
        <w:t>เอกสารอ้างอิง</w:t>
      </w:r>
      <w:proofErr w:type="spellEnd"/>
    </w:p>
    <w:p w14:paraId="119C6DCE" w14:textId="77777777" w:rsidR="00EC4DC5" w:rsidRPr="003C3EDB" w:rsidRDefault="00EC4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75AC9FC" w14:textId="77777777" w:rsidR="00EC4DC5" w:rsidRPr="003C3EDB" w:rsidRDefault="00EC4DC5" w:rsidP="00EC4DC5">
      <w:pPr>
        <w:tabs>
          <w:tab w:val="left" w:pos="270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 xml:space="preserve">แจ่มจันทร์ </w:t>
      </w:r>
      <w:proofErr w:type="spellStart"/>
      <w:r w:rsidRPr="003C3EDB">
        <w:rPr>
          <w:rFonts w:ascii="TH SarabunPSK" w:hAnsi="TH SarabunPSK" w:cs="TH SarabunPSK"/>
          <w:sz w:val="28"/>
          <w:szCs w:val="28"/>
          <w:cs/>
        </w:rPr>
        <w:t>วรร</w:t>
      </w:r>
      <w:proofErr w:type="spellEnd"/>
      <w:r w:rsidRPr="003C3EDB">
        <w:rPr>
          <w:rFonts w:ascii="TH SarabunPSK" w:hAnsi="TH SarabunPSK" w:cs="TH SarabunPSK"/>
          <w:sz w:val="28"/>
          <w:szCs w:val="28"/>
          <w:cs/>
        </w:rPr>
        <w:t>ณปะเก</w:t>
      </w:r>
      <w:r w:rsidRPr="003C3EDB">
        <w:rPr>
          <w:rFonts w:ascii="TH SarabunPSK" w:hAnsi="TH SarabunPSK" w:cs="TH SarabunPSK"/>
          <w:sz w:val="28"/>
          <w:szCs w:val="28"/>
        </w:rPr>
        <w:t>,</w:t>
      </w:r>
      <w:r w:rsidRPr="003C3EDB">
        <w:rPr>
          <w:rFonts w:ascii="TH SarabunPSK" w:hAnsi="TH SarabunPSK" w:cs="TH SarabunPSK"/>
          <w:sz w:val="28"/>
          <w:szCs w:val="28"/>
          <w:cs/>
        </w:rPr>
        <w:t>ธิดา ผาติเสนะ .(</w:t>
      </w:r>
      <w:r w:rsidRPr="003C3EDB">
        <w:rPr>
          <w:rFonts w:ascii="TH SarabunPSK" w:hAnsi="TH SarabunPSK" w:cs="TH SarabunPSK"/>
          <w:sz w:val="28"/>
          <w:szCs w:val="28"/>
        </w:rPr>
        <w:t xml:space="preserve">2561).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ความสัมพันธ์ระหว่างความฉลาดทางสุขภาพและปัจจัย</w:t>
      </w: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ส่วนบุคคลกับพฤติกรรมสุขภาพในกลุ่มเสี่ยงโรคความดันโลหิตสูง ตำบลตราด อำเภอเมือง</w:t>
      </w:r>
      <w:r w:rsidRPr="003C3EDB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จังหวัดนครราชสีมา.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วารสารวิชาการสถาบันเทคโนโลยีแห่งสุวรรณภูมิ.</w:t>
      </w:r>
    </w:p>
    <w:p w14:paraId="6365DD8F" w14:textId="275FE986" w:rsidR="00EC4DC5" w:rsidRPr="003C3EDB" w:rsidRDefault="00EC4DC5" w:rsidP="00EC4DC5">
      <w:pPr>
        <w:tabs>
          <w:tab w:val="left" w:pos="270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วีรยุทธ ศรีทุมสุข. (</w:t>
      </w:r>
      <w:r w:rsidRPr="003C3EDB">
        <w:rPr>
          <w:rFonts w:ascii="TH SarabunPSK" w:hAnsi="TH SarabunPSK" w:cs="TH SarabunPSK"/>
          <w:sz w:val="28"/>
          <w:szCs w:val="28"/>
        </w:rPr>
        <w:t xml:space="preserve">2560). </w:t>
      </w:r>
      <w:r w:rsidRPr="003C3EDB">
        <w:rPr>
          <w:rFonts w:ascii="TH SarabunPSK" w:hAnsi="TH SarabunPSK" w:cs="TH SarabunPSK"/>
          <w:sz w:val="28"/>
          <w:szCs w:val="28"/>
          <w:cs/>
        </w:rPr>
        <w:t>การศึกษาความฉลาดทางด้านสุขภาพของผู้สูงอายุในต</w:t>
      </w:r>
      <w:r w:rsidR="001465BF" w:rsidRPr="003C3EDB">
        <w:rPr>
          <w:rFonts w:ascii="TH SarabunPSK" w:hAnsi="TH SarabunPSK" w:cs="TH SarabunPSK"/>
          <w:sz w:val="28"/>
          <w:szCs w:val="28"/>
          <w:cs/>
        </w:rPr>
        <w:t>ำ</w:t>
      </w:r>
      <w:r w:rsidRPr="003C3EDB">
        <w:rPr>
          <w:rFonts w:ascii="TH SarabunPSK" w:hAnsi="TH SarabunPSK" w:cs="TH SarabunPSK"/>
          <w:sz w:val="28"/>
          <w:szCs w:val="28"/>
          <w:cs/>
        </w:rPr>
        <w:t>บลนาพันสาม อ</w:t>
      </w:r>
      <w:r w:rsidR="001465BF" w:rsidRPr="003C3EDB">
        <w:rPr>
          <w:rFonts w:ascii="TH SarabunPSK" w:hAnsi="TH SarabunPSK" w:cs="TH SarabunPSK"/>
          <w:sz w:val="28"/>
          <w:szCs w:val="28"/>
          <w:cs/>
        </w:rPr>
        <w:t>ำ</w:t>
      </w:r>
      <w:r w:rsidRPr="003C3EDB">
        <w:rPr>
          <w:rFonts w:ascii="TH SarabunPSK" w:hAnsi="TH SarabunPSK" w:cs="TH SarabunPSK"/>
          <w:sz w:val="28"/>
          <w:szCs w:val="28"/>
          <w:cs/>
        </w:rPr>
        <w:t>เภอ</w:t>
      </w:r>
    </w:p>
    <w:p w14:paraId="50DA6D8B" w14:textId="55F1A82A" w:rsidR="00EC4DC5" w:rsidRPr="003C3EDB" w:rsidRDefault="00EC4DC5" w:rsidP="00EC4DC5">
      <w:pPr>
        <w:tabs>
          <w:tab w:val="left" w:pos="270"/>
        </w:tabs>
        <w:spacing w:after="0" w:line="240" w:lineRule="auto"/>
        <w:ind w:left="1418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เมือง จังหวัดเพชรบุรี. สาขาพยาบาลศาสตร์คณะพยาบาลศาสตร์มหาวิทยาลัยราชภัฏเพชรบุรี.</w:t>
      </w:r>
    </w:p>
    <w:p w14:paraId="358C86BE" w14:textId="7103BE2E" w:rsidR="00E828C6" w:rsidRDefault="00EC4DC5" w:rsidP="00EC4DC5">
      <w:pPr>
        <w:spacing w:after="0" w:line="240" w:lineRule="auto"/>
        <w:ind w:left="709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  <w:cs/>
        </w:rPr>
        <w:t>อัง</w:t>
      </w:r>
      <w:proofErr w:type="spellStart"/>
      <w:r w:rsidRPr="003C3EDB">
        <w:rPr>
          <w:rFonts w:ascii="TH SarabunPSK" w:hAnsi="TH SarabunPSK" w:cs="TH SarabunPSK"/>
          <w:sz w:val="28"/>
          <w:szCs w:val="28"/>
          <w:cs/>
        </w:rPr>
        <w:t>ศิ</w:t>
      </w:r>
      <w:proofErr w:type="spellEnd"/>
      <w:r w:rsidRPr="003C3EDB">
        <w:rPr>
          <w:rFonts w:ascii="TH SarabunPSK" w:hAnsi="TH SarabunPSK" w:cs="TH SarabunPSK"/>
          <w:sz w:val="28"/>
          <w:szCs w:val="28"/>
          <w:cs/>
        </w:rPr>
        <w:t xml:space="preserve">นันท์ อินทรกำแหง. </w:t>
      </w:r>
      <w:r w:rsidRPr="003C3EDB">
        <w:rPr>
          <w:rFonts w:ascii="TH SarabunPSK" w:hAnsi="TH SarabunPSK" w:cs="TH SarabunPSK"/>
          <w:b/>
          <w:bCs/>
          <w:sz w:val="28"/>
          <w:szCs w:val="28"/>
          <w:cs/>
        </w:rPr>
        <w:t>ความรอบรู้ด้านสุขภาพการวัดและพัฒนา.</w:t>
      </w:r>
      <w:r w:rsidRPr="003C3ED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</w:rPr>
        <w:t xml:space="preserve">1, editor. </w:t>
      </w:r>
      <w:r w:rsidRPr="003C3EDB">
        <w:rPr>
          <w:rFonts w:ascii="TH SarabunPSK" w:hAnsi="TH SarabunPSK" w:cs="TH SarabunPSK"/>
          <w:sz w:val="28"/>
          <w:szCs w:val="28"/>
          <w:cs/>
        </w:rPr>
        <w:t>กรุงเทพ: บริษัทสุขุมวิท</w:t>
      </w:r>
      <w:r w:rsidRPr="003C3EDB">
        <w:rPr>
          <w:rFonts w:ascii="TH SarabunPSK" w:hAnsi="TH SarabunPSK" w:cs="TH SarabunPSK"/>
          <w:sz w:val="28"/>
          <w:szCs w:val="28"/>
        </w:rPr>
        <w:t xml:space="preserve"> </w:t>
      </w:r>
      <w:r w:rsidRPr="003C3EDB">
        <w:rPr>
          <w:rFonts w:ascii="TH SarabunPSK" w:hAnsi="TH SarabunPSK" w:cs="TH SarabunPSK"/>
          <w:sz w:val="28"/>
          <w:szCs w:val="28"/>
          <w:cs/>
        </w:rPr>
        <w:t>การพิมพ์จำกัด</w:t>
      </w:r>
      <w:r w:rsidRPr="003C3EDB">
        <w:rPr>
          <w:rFonts w:ascii="TH SarabunPSK" w:hAnsi="TH SarabunPSK" w:cs="TH SarabunPSK"/>
          <w:sz w:val="28"/>
          <w:szCs w:val="28"/>
        </w:rPr>
        <w:t>; 2560</w:t>
      </w:r>
    </w:p>
    <w:p w14:paraId="403F3596" w14:textId="77777777" w:rsidR="007F2BA5" w:rsidRPr="007F2BA5" w:rsidRDefault="007F2BA5" w:rsidP="007F2BA5">
      <w:pPr>
        <w:spacing w:after="0" w:line="240" w:lineRule="auto"/>
        <w:ind w:left="709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 xml:space="preserve">J </w:t>
      </w:r>
      <w:proofErr w:type="spellStart"/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>Nurs</w:t>
      </w:r>
      <w:proofErr w:type="spellEnd"/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Sci 2016;34(</w:t>
      </w:r>
      <w:proofErr w:type="gramStart"/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>2)Suppl</w:t>
      </w:r>
      <w:proofErr w:type="gramEnd"/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>1:94-106.</w:t>
      </w:r>
    </w:p>
    <w:p w14:paraId="53F78B5D" w14:textId="27B5522B" w:rsidR="007F2BA5" w:rsidRPr="007F2BA5" w:rsidRDefault="007F2BA5" w:rsidP="007F2BA5">
      <w:pP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7F2B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แสงเดือน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F2B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กิ่งแก้ว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Pr="007F2B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นุสรา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F2B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ประเสริฐศรี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</w:rPr>
        <w:t>2558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)</w:t>
      </w:r>
      <w:r w:rsidRPr="007F2BA5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ความสัมพันธ์ระหว่างความฉลาดทางสุขภาพและพฤติกรรมสุขภาพ</w:t>
      </w:r>
    </w:p>
    <w:p w14:paraId="418A4D85" w14:textId="5FBFBB9F" w:rsidR="007F2BA5" w:rsidRPr="003C3EDB" w:rsidRDefault="007F2BA5" w:rsidP="007F2BA5">
      <w:pPr>
        <w:spacing w:after="0" w:line="240" w:lineRule="auto"/>
        <w:ind w:left="709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F2BA5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ของผู้สูงอายุที่เป็นโรคเรื้อรังหลายโรค</w:t>
      </w:r>
      <w:r w:rsidRPr="007F2BA5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.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F2B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วารสารพยาบาลกระทรวงสาธารณสุข</w:t>
      </w:r>
      <w:r w:rsidRPr="007F2BA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</w:p>
    <w:p w14:paraId="1AAA6E58" w14:textId="77777777" w:rsidR="001465BF" w:rsidRPr="003C3EDB" w:rsidRDefault="001465BF" w:rsidP="001465BF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</w:rPr>
        <w:t xml:space="preserve">Health Education Division. (2018). Promotion and evaluation of health literacy and health behavior. Nonthaburi: Health Education Division, Department of Health Service Support, Ministry of Public Health. (in Thai). </w:t>
      </w:r>
    </w:p>
    <w:p w14:paraId="507985FD" w14:textId="44D78231" w:rsidR="001465BF" w:rsidRPr="003C3EDB" w:rsidRDefault="001465BF" w:rsidP="001465BF">
      <w:pPr>
        <w:spacing w:after="0" w:line="240" w:lineRule="auto"/>
        <w:ind w:left="709" w:hanging="709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C3EDB">
        <w:rPr>
          <w:rFonts w:ascii="TH SarabunPSK" w:hAnsi="TH SarabunPSK" w:cs="TH SarabunPSK"/>
          <w:sz w:val="28"/>
          <w:szCs w:val="28"/>
        </w:rPr>
        <w:t>Khampisut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J. (2018). Health literacy and health promotion behaviors of students in Naresuan University. Journal of Educational Measurement,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Mahasarakham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University, 24(1), 67-78. (in Thai).</w:t>
      </w:r>
    </w:p>
    <w:p w14:paraId="31EE99C6" w14:textId="44584A73" w:rsidR="00EC4DC5" w:rsidRPr="003C3EDB" w:rsidRDefault="00EC4DC5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C3EDB">
        <w:rPr>
          <w:rFonts w:ascii="TH SarabunPSK" w:hAnsi="TH SarabunPSK" w:cs="TH SarabunPSK"/>
          <w:sz w:val="28"/>
          <w:szCs w:val="28"/>
        </w:rPr>
        <w:t>Bueng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Kan Provincial Public Health Office. (2019). Document for Inspection and supervision of Ministry of Public Health in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Bueng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Kan Province Episode 1/2019.Bueng Kan: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Bueng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Kan Provincial Public Health Office. (in Thai).</w:t>
      </w:r>
    </w:p>
    <w:p w14:paraId="0B7C80A6" w14:textId="77777777" w:rsidR="001465BF" w:rsidRPr="003C3EDB" w:rsidRDefault="001465BF" w:rsidP="00EC4DC5">
      <w:pPr>
        <w:spacing w:after="0" w:line="240" w:lineRule="auto"/>
        <w:ind w:left="720" w:hanging="720"/>
        <w:rPr>
          <w:rFonts w:ascii="TH SarabunPSK" w:hAnsi="TH SarabunPSK" w:cs="TH SarabunPSK"/>
          <w:sz w:val="28"/>
          <w:szCs w:val="28"/>
        </w:rPr>
      </w:pPr>
      <w:proofErr w:type="spellStart"/>
      <w:r w:rsidRPr="003C3EDB">
        <w:rPr>
          <w:rFonts w:ascii="TH SarabunPSK" w:hAnsi="TH SarabunPSK" w:cs="TH SarabunPSK"/>
          <w:sz w:val="28"/>
          <w:szCs w:val="28"/>
        </w:rPr>
        <w:t>Tachavijitjaru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C.,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Srisupornkornkul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A., &amp; </w:t>
      </w:r>
      <w:proofErr w:type="spellStart"/>
      <w:proofErr w:type="gramStart"/>
      <w:r w:rsidRPr="003C3EDB">
        <w:rPr>
          <w:rFonts w:ascii="TH SarabunPSK" w:hAnsi="TH SarabunPSK" w:cs="TH SarabunPSK"/>
          <w:sz w:val="28"/>
          <w:szCs w:val="28"/>
        </w:rPr>
        <w:t>Changtej,S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>.</w:t>
      </w:r>
      <w:proofErr w:type="gramEnd"/>
      <w:r w:rsidRPr="003C3EDB">
        <w:rPr>
          <w:rFonts w:ascii="TH SarabunPSK" w:hAnsi="TH SarabunPSK" w:cs="TH SarabunPSK"/>
          <w:sz w:val="28"/>
          <w:szCs w:val="28"/>
        </w:rPr>
        <w:t xml:space="preserve"> (2018).Selected factors related with the health literacy of village health volunteer. Journal of The Royal Thai Army Nurses, 19(special issue), 320-332. (in Thai). </w:t>
      </w:r>
    </w:p>
    <w:p w14:paraId="70D8F1E3" w14:textId="0E91D3F1" w:rsidR="001465BF" w:rsidRPr="003C3EDB" w:rsidRDefault="001465BF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  <w:r w:rsidRPr="003C3EDB">
        <w:rPr>
          <w:rFonts w:ascii="TH SarabunPSK" w:hAnsi="TH SarabunPSK" w:cs="TH SarabunPSK"/>
          <w:sz w:val="28"/>
          <w:szCs w:val="28"/>
        </w:rPr>
        <w:t xml:space="preserve">Thamlikitkul, V. (1997). Research process in medical sciences. Bangkok: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Ruenkaew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Printing. (in Thai).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Wanpake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J. &amp;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Phatisena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T. (2018). Relationship between health literacy and personal factors with health behavior among risk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groupwithhypertensioninTalad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Subdistrict, Muang District, Nakhon Ratchasima Province. Journal of Suvarnabhumi Institute of Technology, special issue, 176-185. (in Thai)</w:t>
      </w:r>
    </w:p>
    <w:p w14:paraId="3D97EED9" w14:textId="03297E7C" w:rsidR="00EC4DC5" w:rsidRPr="003C3EDB" w:rsidRDefault="00EC4DC5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C3EDB">
        <w:rPr>
          <w:rFonts w:ascii="TH SarabunPSK" w:hAnsi="TH SarabunPSK" w:cs="TH SarabunPSK"/>
          <w:sz w:val="28"/>
          <w:szCs w:val="28"/>
        </w:rPr>
        <w:t>Wanpake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J. &amp;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Phatisena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, T. (2018). Relationship between health literacy and personal factors with health behavior among risk </w:t>
      </w:r>
      <w:proofErr w:type="spellStart"/>
      <w:r w:rsidRPr="003C3EDB">
        <w:rPr>
          <w:rFonts w:ascii="TH SarabunPSK" w:hAnsi="TH SarabunPSK" w:cs="TH SarabunPSK"/>
          <w:sz w:val="28"/>
          <w:szCs w:val="28"/>
        </w:rPr>
        <w:t>groupwithhypertensioninTalad</w:t>
      </w:r>
      <w:proofErr w:type="spellEnd"/>
      <w:r w:rsidRPr="003C3EDB">
        <w:rPr>
          <w:rFonts w:ascii="TH SarabunPSK" w:hAnsi="TH SarabunPSK" w:cs="TH SarabunPSK"/>
          <w:sz w:val="28"/>
          <w:szCs w:val="28"/>
        </w:rPr>
        <w:t xml:space="preserve"> Subdistrict, Muang District, Nakhon Ratchasima Province. Journal of Suvarnabhumi Institute of Technology, special issue, 176-185. (in Thai)</w:t>
      </w:r>
    </w:p>
    <w:p w14:paraId="68C59C18" w14:textId="77777777" w:rsidR="001465BF" w:rsidRPr="003C3EDB" w:rsidRDefault="001465BF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</w:p>
    <w:p w14:paraId="68E690AF" w14:textId="77777777" w:rsidR="001465BF" w:rsidRPr="003C3EDB" w:rsidRDefault="001465BF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</w:p>
    <w:p w14:paraId="44748727" w14:textId="77777777" w:rsidR="00EC4DC5" w:rsidRPr="003C3EDB" w:rsidRDefault="00EC4DC5" w:rsidP="00EC4DC5">
      <w:pPr>
        <w:spacing w:after="0" w:line="240" w:lineRule="auto"/>
        <w:ind w:left="720" w:hanging="720"/>
        <w:rPr>
          <w:rFonts w:ascii="TH SarabunPSK" w:eastAsia="Sarabun" w:hAnsi="TH SarabunPSK" w:cs="TH SarabunPSK"/>
          <w:sz w:val="28"/>
          <w:szCs w:val="28"/>
        </w:rPr>
      </w:pPr>
    </w:p>
    <w:sectPr w:rsidR="00EC4DC5" w:rsidRPr="003C3EDB" w:rsidSect="00762A41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6127C" w14:textId="77777777" w:rsidR="001C5138" w:rsidRDefault="001C5138">
      <w:pPr>
        <w:spacing w:after="0" w:line="240" w:lineRule="auto"/>
      </w:pPr>
      <w:r>
        <w:separator/>
      </w:r>
    </w:p>
  </w:endnote>
  <w:endnote w:type="continuationSeparator" w:id="0">
    <w:p w14:paraId="171F4623" w14:textId="77777777" w:rsidR="001C5138" w:rsidRDefault="001C5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540859-47B1-4745-A8B6-D99C5A687169}"/>
    <w:embedBold r:id="rId2" w:fontKey="{CCD220E4-5141-4587-9CF3-4DB46576F0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03A307-14C0-4D90-A19F-55EA12250A26}"/>
    <w:embedItalic r:id="rId4" w:fontKey="{EFBDD4B3-DD5A-498D-9571-E254E2A197E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94889750-9693-4B5A-9CCB-D6A117B5FF4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E3213D3-F2A4-4CD1-9783-11CAA99BAF24}"/>
    <w:embedBold r:id="rId7" w:fontKey="{3B0204D0-C312-44CD-9CFE-8CD5A3EE0FC5}"/>
  </w:font>
  <w:font w:name="Sarabun">
    <w:charset w:val="00"/>
    <w:family w:val="auto"/>
    <w:pitch w:val="default"/>
    <w:embedRegular r:id="rId8" w:fontKey="{612224E6-95BD-4E70-BCD9-EC788BD6A55F}"/>
    <w:embedBold r:id="rId9" w:fontKey="{0828572C-A9CF-49D2-B763-5A7970182B1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C5D7553-642D-49F0-AB95-B29CD2D9C16C}"/>
    <w:embedBold r:id="rId11" w:fontKey="{6E8C794A-EEA2-4B8A-A9BB-87EF59EB8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95F3523-ABEB-47EE-A0EE-724AA736437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9B653901-7A87-42A0-B2EE-541782BE4A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13B57" w14:textId="77777777" w:rsidR="001C5138" w:rsidRDefault="001C5138">
      <w:pPr>
        <w:spacing w:after="0" w:line="240" w:lineRule="auto"/>
      </w:pPr>
      <w:r>
        <w:separator/>
      </w:r>
    </w:p>
  </w:footnote>
  <w:footnote w:type="continuationSeparator" w:id="0">
    <w:p w14:paraId="7D266766" w14:textId="77777777" w:rsidR="001C5138" w:rsidRDefault="001C5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D6729" w14:textId="77777777" w:rsidR="007007E7" w:rsidRDefault="00010041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IT๙" w:eastAsia="Sarabun" w:hAnsi="TH SarabunIT๙" w:cs="TH SarabunIT๙"/>
        <w:b/>
        <w:color w:val="000000"/>
        <w:sz w:val="28"/>
        <w:szCs w:val="28"/>
      </w:rPr>
    </w:pPr>
    <w:r w:rsidRPr="007007E7">
      <w:rPr>
        <w:rFonts w:ascii="TH SarabunIT๙" w:eastAsia="Sarabun" w:hAnsi="TH SarabunIT๙" w:cs="TH SarabunIT๙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>การประชุมวิชาการระดับชาติ</w:t>
    </w:r>
    <w:proofErr w:type="spellEnd"/>
  </w:p>
  <w:p w14:paraId="39EC0183" w14:textId="6AD98FC5" w:rsidR="00E828C6" w:rsidRPr="007007E7" w:rsidRDefault="00010041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IT๙" w:eastAsia="Sarabun" w:hAnsi="TH SarabunIT๙" w:cs="TH SarabunIT๙"/>
        <w:color w:val="000000"/>
        <w:sz w:val="28"/>
        <w:szCs w:val="28"/>
      </w:rPr>
    </w:pPr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ab/>
    </w:r>
    <w:r w:rsidRPr="007007E7">
      <w:rPr>
        <w:rFonts w:ascii="TH SarabunIT๙" w:eastAsia="Sarabun" w:hAnsi="TH SarabunIT๙" w:cs="TH SarabunIT๙"/>
        <w:b/>
        <w:color w:val="000000"/>
        <w:sz w:val="24"/>
        <w:szCs w:val="24"/>
      </w:rPr>
      <w:t xml:space="preserve">                       </w:t>
    </w:r>
  </w:p>
  <w:p w14:paraId="2E02D090" w14:textId="77777777" w:rsidR="00E828C6" w:rsidRPr="007007E7" w:rsidRDefault="00010041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IT๙" w:eastAsia="Sarabun" w:hAnsi="TH SarabunIT๙" w:cs="TH SarabunIT๙"/>
        <w:color w:val="000000"/>
        <w:sz w:val="28"/>
        <w:szCs w:val="28"/>
      </w:rPr>
    </w:pPr>
    <w:proofErr w:type="spellStart"/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 xml:space="preserve"> </w:t>
    </w:r>
    <w:proofErr w:type="spellStart"/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>ประจำปี</w:t>
    </w:r>
    <w:proofErr w:type="spellEnd"/>
    <w:r w:rsidRPr="007007E7">
      <w:rPr>
        <w:rFonts w:ascii="TH SarabunIT๙" w:eastAsia="Sarabun" w:hAnsi="TH SarabunIT๙" w:cs="TH SarabunIT๙"/>
        <w:color w:val="000000"/>
        <w:sz w:val="28"/>
        <w:szCs w:val="28"/>
      </w:rPr>
      <w:t xml:space="preserve"> </w:t>
    </w:r>
    <w:r w:rsidRPr="007007E7">
      <w:rPr>
        <w:rFonts w:ascii="TH SarabunIT๙" w:eastAsia="Sarabun" w:hAnsi="TH SarabunIT๙" w:cs="TH SarabunIT๙"/>
        <w:b/>
        <w:color w:val="000000"/>
        <w:sz w:val="28"/>
        <w:szCs w:val="28"/>
      </w:rPr>
      <w:t>2567</w:t>
    </w:r>
  </w:p>
  <w:p w14:paraId="3D07F336" w14:textId="77777777" w:rsidR="00E828C6" w:rsidRPr="007007E7" w:rsidRDefault="0001004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IT๙" w:hAnsi="TH SarabunIT๙" w:cs="TH SarabunIT๙"/>
        <w:color w:val="000000"/>
      </w:rPr>
    </w:pPr>
    <w:r w:rsidRPr="007007E7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3C48988" wp14:editId="05DD24AA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B2986F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7pt;margin-top:5pt;width:447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">
              <v:stroke joinstyle="miter"/>
            </v:shape>
          </w:pict>
        </mc:Fallback>
      </mc:AlternateContent>
    </w:r>
  </w:p>
  <w:p w14:paraId="750A42B8" w14:textId="77777777" w:rsidR="00E828C6" w:rsidRDefault="00E828C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76E6B"/>
    <w:multiLevelType w:val="multilevel"/>
    <w:tmpl w:val="9C6206E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" w15:restartNumberingAfterBreak="0">
    <w:nsid w:val="1F77630A"/>
    <w:multiLevelType w:val="hybridMultilevel"/>
    <w:tmpl w:val="875E9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87503"/>
    <w:multiLevelType w:val="hybridMultilevel"/>
    <w:tmpl w:val="D7E05A78"/>
    <w:lvl w:ilvl="0" w:tplc="197E597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DB6B94"/>
    <w:multiLevelType w:val="hybridMultilevel"/>
    <w:tmpl w:val="875E9C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73BE3"/>
    <w:multiLevelType w:val="hybridMultilevel"/>
    <w:tmpl w:val="875E9C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F0544"/>
    <w:multiLevelType w:val="hybridMultilevel"/>
    <w:tmpl w:val="562E9220"/>
    <w:lvl w:ilvl="0" w:tplc="53208D12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766256">
    <w:abstractNumId w:val="0"/>
  </w:num>
  <w:num w:numId="2" w16cid:durableId="1777627694">
    <w:abstractNumId w:val="2"/>
  </w:num>
  <w:num w:numId="3" w16cid:durableId="715007656">
    <w:abstractNumId w:val="1"/>
  </w:num>
  <w:num w:numId="4" w16cid:durableId="880435734">
    <w:abstractNumId w:val="4"/>
  </w:num>
  <w:num w:numId="5" w16cid:durableId="1320501990">
    <w:abstractNumId w:val="3"/>
  </w:num>
  <w:num w:numId="6" w16cid:durableId="13621718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C6"/>
    <w:rsid w:val="00010041"/>
    <w:rsid w:val="000472C8"/>
    <w:rsid w:val="00066EAB"/>
    <w:rsid w:val="00070C8A"/>
    <w:rsid w:val="000E240E"/>
    <w:rsid w:val="000F04AF"/>
    <w:rsid w:val="00103C1B"/>
    <w:rsid w:val="001465BF"/>
    <w:rsid w:val="001711A4"/>
    <w:rsid w:val="0019077C"/>
    <w:rsid w:val="001C5138"/>
    <w:rsid w:val="001E3581"/>
    <w:rsid w:val="001F1F19"/>
    <w:rsid w:val="002A5721"/>
    <w:rsid w:val="002C66A2"/>
    <w:rsid w:val="002F302C"/>
    <w:rsid w:val="003C3EDB"/>
    <w:rsid w:val="004060B8"/>
    <w:rsid w:val="004C66E0"/>
    <w:rsid w:val="00515E5E"/>
    <w:rsid w:val="006501EE"/>
    <w:rsid w:val="00671F7F"/>
    <w:rsid w:val="006E7946"/>
    <w:rsid w:val="007007E7"/>
    <w:rsid w:val="00704004"/>
    <w:rsid w:val="00711A46"/>
    <w:rsid w:val="007462D8"/>
    <w:rsid w:val="00762A41"/>
    <w:rsid w:val="00765609"/>
    <w:rsid w:val="007F2BA5"/>
    <w:rsid w:val="008137C7"/>
    <w:rsid w:val="00840083"/>
    <w:rsid w:val="008F3A21"/>
    <w:rsid w:val="009F25E8"/>
    <w:rsid w:val="00A21F38"/>
    <w:rsid w:val="00C13EB6"/>
    <w:rsid w:val="00D17B2C"/>
    <w:rsid w:val="00D97DFB"/>
    <w:rsid w:val="00E15CD4"/>
    <w:rsid w:val="00E51BB0"/>
    <w:rsid w:val="00E828C6"/>
    <w:rsid w:val="00EC4DC5"/>
    <w:rsid w:val="00F21F3E"/>
    <w:rsid w:val="00F25D66"/>
    <w:rsid w:val="00F4344F"/>
    <w:rsid w:val="00F92E3C"/>
    <w:rsid w:val="00FF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64833"/>
  <w15:docId w15:val="{613376AD-670F-43FF-BF73-8084BA02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007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007E7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7007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7007E7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070C8A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8</Pages>
  <Words>2687</Words>
  <Characters>15317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FONKA</dc:creator>
  <cp:keywords/>
  <dc:description/>
  <cp:lastModifiedBy>FONKA</cp:lastModifiedBy>
  <cp:revision>7</cp:revision>
  <dcterms:created xsi:type="dcterms:W3CDTF">2024-04-27T16:43:00Z</dcterms:created>
  <dcterms:modified xsi:type="dcterms:W3CDTF">2024-05-21T13:16:00Z</dcterms:modified>
</cp:coreProperties>
</file>