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3395" w14:textId="7FAB440F" w:rsidR="00A33A5B" w:rsidRPr="00C0578F" w:rsidRDefault="00F0613C" w:rsidP="00A33A5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ปัญหา</w:t>
      </w:r>
      <w:r w:rsidR="00A33A5B" w:rsidRPr="00C0578F">
        <w:rPr>
          <w:rFonts w:ascii="TH SarabunPSK" w:hAnsi="TH SarabunPSK" w:cs="TH SarabunPSK"/>
          <w:b/>
          <w:bCs/>
          <w:sz w:val="40"/>
          <w:szCs w:val="40"/>
          <w:cs/>
        </w:rPr>
        <w:t>กฎหมายเกี่ยวกับการรักษาความปลอดภัยในพื้นที่โรงพยาบาล</w:t>
      </w:r>
    </w:p>
    <w:p w14:paraId="0BB5CD8C" w14:textId="77777777" w:rsidR="00A33A5B" w:rsidRPr="00C0578F" w:rsidRDefault="00A33A5B" w:rsidP="00A33A5B">
      <w:pPr>
        <w:jc w:val="center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      วรัชยา เพ็ชรภักดี</w:t>
      </w:r>
      <w:r w:rsidRPr="00C0578F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C0578F">
        <w:rPr>
          <w:rFonts w:ascii="TH SarabunPSK" w:hAnsi="TH SarabunPSK" w:cs="TH SarabunPSK"/>
          <w:sz w:val="32"/>
          <w:szCs w:val="32"/>
        </w:rPr>
        <w:t xml:space="preserve">, </w:t>
      </w:r>
      <w:r w:rsidRPr="00C0578F">
        <w:rPr>
          <w:rFonts w:ascii="TH SarabunPSK" w:hAnsi="TH SarabunPSK" w:cs="TH SarabunPSK"/>
          <w:sz w:val="32"/>
          <w:szCs w:val="32"/>
          <w:cs/>
        </w:rPr>
        <w:t>ธนวัฒ พิสิฐจินดา</w:t>
      </w:r>
      <w:r w:rsidRPr="00C0578F">
        <w:rPr>
          <w:rFonts w:ascii="TH SarabunPSK" w:hAnsi="TH SarabunPSK" w:cs="TH SarabunPSK"/>
          <w:sz w:val="32"/>
          <w:szCs w:val="32"/>
          <w:vertAlign w:val="superscript"/>
          <w:cs/>
        </w:rPr>
        <w:t>2</w:t>
      </w:r>
    </w:p>
    <w:p w14:paraId="589B3558" w14:textId="77777777" w:rsidR="00A33A5B" w:rsidRPr="00C0578F" w:rsidRDefault="00A33A5B" w:rsidP="00A33A5B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0578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0578F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1 </w:t>
      </w:r>
      <w:r w:rsidRPr="00C0578F">
        <w:rPr>
          <w:rFonts w:ascii="TH SarabunPSK" w:hAnsi="TH SarabunPSK" w:cs="TH SarabunPSK"/>
          <w:sz w:val="24"/>
          <w:szCs w:val="24"/>
          <w:cs/>
        </w:rPr>
        <w:t>สาขาวิชานิติศาสตร์ คณะมนุษยศาสตร์และสังคมศาสตร์ มหาวิทยาลัยราชภัฏสวนสุนันทา</w:t>
      </w:r>
      <w:r w:rsidRPr="00C0578F">
        <w:rPr>
          <w:rFonts w:ascii="TH SarabunPSK" w:hAnsi="TH SarabunPSK" w:cs="TH SarabunPSK"/>
          <w:sz w:val="24"/>
          <w:szCs w:val="24"/>
        </w:rPr>
        <w:t>,0967753145, s59123440034@ssru.ac.th</w:t>
      </w:r>
    </w:p>
    <w:p w14:paraId="555A67BB" w14:textId="77777777" w:rsidR="00A33A5B" w:rsidRPr="00C0578F" w:rsidRDefault="00A33A5B" w:rsidP="00A33A5B">
      <w:pPr>
        <w:jc w:val="center"/>
        <w:rPr>
          <w:rFonts w:ascii="TH SarabunPSK" w:hAnsi="TH SarabunPSK" w:cs="TH SarabunPSK"/>
          <w:sz w:val="24"/>
          <w:szCs w:val="24"/>
        </w:rPr>
      </w:pPr>
      <w:r w:rsidRPr="00C0578F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C0578F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C0578F">
        <w:rPr>
          <w:rFonts w:ascii="TH SarabunPSK" w:hAnsi="TH SarabunPSK" w:cs="TH SarabunPSK"/>
          <w:sz w:val="24"/>
          <w:szCs w:val="24"/>
          <w:cs/>
        </w:rPr>
        <w:t>อาจารย์สาขาวิชานิติศาสตร์คณะมนุษยศาสตร์และสังคมศาสตร์ มหาวิทยาลัยราชภัฏสวนสุนันทา</w:t>
      </w:r>
      <w:r w:rsidRPr="00C0578F">
        <w:rPr>
          <w:rFonts w:ascii="TH SarabunPSK" w:hAnsi="TH SarabunPSK" w:cs="TH SarabunPSK"/>
          <w:sz w:val="24"/>
          <w:szCs w:val="24"/>
        </w:rPr>
        <w:t>,02-160-1310, tanawat.pi@ssru.ac.th</w:t>
      </w:r>
    </w:p>
    <w:p w14:paraId="084A46F4" w14:textId="77777777" w:rsidR="00A33A5B" w:rsidRPr="00C0578F" w:rsidRDefault="00A33A5B" w:rsidP="00A33A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490C633" w14:textId="24AA9054" w:rsidR="00A33A5B" w:rsidRPr="00C0578F" w:rsidRDefault="00A33A5B" w:rsidP="00A33A5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ปัจจุบันการก่อเหตุความรุนแรงภายในโรงพยาบาลปรากฏขึ้นเป็นจำนวนมากซึ่งถือว่าเป็นภัยคุกคามต่อสถานที่ บุคลากรทางสาธารณสุข รวมถึงผู้ป่วยด้วย โดยผู้ก่อเหตุ คือ บุคคลภายนอกที่มิได้เป็นผู้ใช้บริการสาธารณสุข เช่น ผู้เสียหายถูกทำร้ายและถูกนำตัวส่งเข้าห้องฉุกเฉิน</w:t>
      </w:r>
      <w:r w:rsidRPr="00C0578F">
        <w:rPr>
          <w:rFonts w:ascii="TH SarabunPSK" w:hAnsi="TH SarabunPSK" w:cs="TH SarabunPSK"/>
          <w:sz w:val="32"/>
          <w:szCs w:val="32"/>
        </w:rPr>
        <w:t xml:space="preserve"> (emergency room) </w:t>
      </w:r>
      <w:r w:rsidR="00532268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C0578F">
        <w:rPr>
          <w:rFonts w:ascii="TH SarabunPSK" w:hAnsi="TH SarabunPSK" w:cs="TH SarabunPSK"/>
          <w:sz w:val="32"/>
          <w:szCs w:val="32"/>
          <w:cs/>
        </w:rPr>
        <w:t xml:space="preserve"> ผู้ลงมือทำร้ายผู้เสียหายก็ยังติดตามเข้าไปทำร้ายผู้เสียหายภายในห้องฉุกเฉินดังกล่าวอีก เป็นต้น จึงมีปัญหาสำคัญว่า ประเทศไทยมีมาตรการทางกฎหมายบังคับใช้เกี่ยวกับการรักษาความปลอดภัยภายในพื้นที่โรงพยาบาลหรือไม่ อย่างไร อันนำมาสู่งานวิจัยนี้</w:t>
      </w:r>
    </w:p>
    <w:p w14:paraId="611057E9" w14:textId="3F59FD72" w:rsidR="00A33A5B" w:rsidRPr="00C0578F" w:rsidRDefault="00A33A5B" w:rsidP="00A33A5B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</w:t>
      </w:r>
      <w:r w:rsidR="00C611C9">
        <w:rPr>
          <w:rFonts w:ascii="TH SarabunPSK" w:hAnsi="TH SarabunPSK" w:cs="TH SarabunPSK" w:hint="cs"/>
          <w:sz w:val="32"/>
          <w:szCs w:val="32"/>
          <w:cs/>
        </w:rPr>
        <w:t>แม้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C0578F">
        <w:rPr>
          <w:rFonts w:ascii="TH SarabunPSK" w:hAnsi="TH SarabunPSK" w:cs="TH SarabunPSK"/>
          <w:sz w:val="32"/>
          <w:szCs w:val="32"/>
          <w:cs/>
        </w:rPr>
        <w:t>ระเทศไทย</w:t>
      </w:r>
      <w:r w:rsidR="00C611C9">
        <w:rPr>
          <w:rFonts w:ascii="TH SarabunPSK" w:hAnsi="TH SarabunPSK" w:cs="TH SarabunPSK" w:hint="cs"/>
          <w:sz w:val="32"/>
          <w:szCs w:val="32"/>
          <w:cs/>
        </w:rPr>
        <w:t>จะ</w:t>
      </w:r>
      <w:r w:rsidR="00204D34">
        <w:rPr>
          <w:rFonts w:ascii="TH SarabunPSK" w:hAnsi="TH SarabunPSK" w:cs="TH SarabunPSK"/>
          <w:sz w:val="32"/>
          <w:szCs w:val="32"/>
          <w:cs/>
        </w:rPr>
        <w:t>มีกฎหมายอาญาที่นำมาใช้บังคับ</w:t>
      </w:r>
      <w:r w:rsidR="00C611C9">
        <w:rPr>
          <w:rFonts w:ascii="TH SarabunPSK" w:hAnsi="TH SarabunPSK" w:cs="TH SarabunPSK" w:hint="cs"/>
          <w:sz w:val="32"/>
          <w:szCs w:val="32"/>
          <w:cs/>
        </w:rPr>
        <w:t>แก่ผู้กระทำความผิด</w:t>
      </w:r>
      <w:r w:rsidR="00204D34">
        <w:rPr>
          <w:rFonts w:ascii="TH SarabunPSK" w:hAnsi="TH SarabunPSK" w:cs="TH SarabunPSK" w:hint="cs"/>
          <w:sz w:val="32"/>
          <w:szCs w:val="32"/>
          <w:cs/>
        </w:rPr>
        <w:t>ในโรงพยาบาล</w:t>
      </w:r>
      <w:r w:rsidR="00C611C9">
        <w:rPr>
          <w:rFonts w:ascii="TH SarabunPSK" w:hAnsi="TH SarabunPSK" w:cs="TH SarabunPSK" w:hint="cs"/>
          <w:sz w:val="32"/>
          <w:szCs w:val="32"/>
          <w:cs/>
        </w:rPr>
        <w:t>ก็ตามแต่กฎหมาย</w:t>
      </w:r>
      <w:r w:rsidR="00204D34">
        <w:rPr>
          <w:rFonts w:ascii="TH SarabunPSK" w:hAnsi="TH SarabunPSK" w:cs="TH SarabunPSK" w:hint="cs"/>
          <w:sz w:val="32"/>
          <w:szCs w:val="32"/>
          <w:cs/>
        </w:rPr>
        <w:t>อาญา</w:t>
      </w:r>
      <w:r w:rsidR="00C611C9">
        <w:rPr>
          <w:rFonts w:ascii="TH SarabunPSK" w:hAnsi="TH SarabunPSK" w:cs="TH SarabunPSK" w:hint="cs"/>
          <w:sz w:val="32"/>
          <w:szCs w:val="32"/>
          <w:cs/>
        </w:rPr>
        <w:t>ที่นำมาบัง</w:t>
      </w:r>
      <w:r w:rsidR="00204D34">
        <w:rPr>
          <w:rFonts w:ascii="TH SarabunPSK" w:hAnsi="TH SarabunPSK" w:cs="TH SarabunPSK" w:hint="cs"/>
          <w:sz w:val="32"/>
          <w:szCs w:val="32"/>
          <w:cs/>
        </w:rPr>
        <w:t>คับ</w:t>
      </w:r>
      <w:r w:rsidR="00C611C9">
        <w:rPr>
          <w:rFonts w:ascii="TH SarabunPSK" w:hAnsi="TH SarabunPSK" w:cs="TH SarabunPSK" w:hint="cs"/>
          <w:sz w:val="32"/>
          <w:szCs w:val="32"/>
          <w:cs/>
        </w:rPr>
        <w:t>ใช้นั้น</w:t>
      </w:r>
      <w:r w:rsidRPr="00C0578F">
        <w:rPr>
          <w:rFonts w:ascii="TH SarabunPSK" w:hAnsi="TH SarabunPSK" w:cs="TH SarabunPSK"/>
          <w:sz w:val="32"/>
          <w:szCs w:val="32"/>
          <w:cs/>
        </w:rPr>
        <w:t>มี</w:t>
      </w:r>
      <w:r w:rsidR="00204D34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C0578F">
        <w:rPr>
          <w:rFonts w:ascii="TH SarabunPSK" w:hAnsi="TH SarabunPSK" w:cs="TH SarabunPSK"/>
          <w:sz w:val="32"/>
          <w:szCs w:val="32"/>
          <w:cs/>
        </w:rPr>
        <w:t>โทษเบา</w:t>
      </w:r>
      <w:r w:rsidR="00C611C9" w:rsidRPr="00C0578F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Pr="00C0578F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และไม่</w:t>
      </w:r>
      <w:r w:rsidRPr="00C0578F">
        <w:rPr>
          <w:rFonts w:ascii="TH SarabunPSK" w:hAnsi="TH SarabunPSK" w:cs="TH SarabunPSK"/>
          <w:sz w:val="32"/>
          <w:szCs w:val="32"/>
          <w:cs/>
        </w:rPr>
        <w:t>มีกฎหมายใดที่มุ่งคุ้มครองแก่โรงพยาบาลโดยเฉพาะ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4B096720" w14:textId="77777777" w:rsidR="00A33A5B" w:rsidRPr="00C0578F" w:rsidRDefault="00A33A5B" w:rsidP="00A33A5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คำสำคัญ : สถานพยาบาล/บุคลากร/ความรุนแรง</w:t>
      </w:r>
    </w:p>
    <w:p w14:paraId="42C61C87" w14:textId="77777777" w:rsidR="0034695F" w:rsidRDefault="0034695F"/>
    <w:p w14:paraId="45414215" w14:textId="77777777" w:rsidR="00A33A5B" w:rsidRDefault="00A33A5B"/>
    <w:p w14:paraId="7390EDB4" w14:textId="77777777" w:rsidR="00A33A5B" w:rsidRDefault="00A33A5B"/>
    <w:p w14:paraId="19FBF693" w14:textId="77777777" w:rsidR="00A33A5B" w:rsidRDefault="00A33A5B"/>
    <w:p w14:paraId="722F1355" w14:textId="77777777" w:rsidR="00A33A5B" w:rsidRDefault="00A33A5B"/>
    <w:p w14:paraId="13058AFC" w14:textId="77777777" w:rsidR="00A33A5B" w:rsidRDefault="00A33A5B"/>
    <w:p w14:paraId="56B196A0" w14:textId="77777777" w:rsidR="00A33A5B" w:rsidRDefault="00A33A5B"/>
    <w:p w14:paraId="75EC50FD" w14:textId="77777777" w:rsidR="00A33A5B" w:rsidRDefault="00A33A5B"/>
    <w:p w14:paraId="05EBE416" w14:textId="76094FF1" w:rsidR="00A33A5B" w:rsidRDefault="00A33A5B"/>
    <w:p w14:paraId="3B8B9AA9" w14:textId="77777777" w:rsidR="00A33A5B" w:rsidRDefault="00A33A5B"/>
    <w:p w14:paraId="75B91471" w14:textId="2BBF0C93" w:rsidR="00A33A5B" w:rsidRPr="00C0578F" w:rsidRDefault="00997AA8" w:rsidP="00997A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AA8">
        <w:rPr>
          <w:rFonts w:ascii="TH SarabunPSK" w:hAnsi="TH SarabunPSK" w:cs="TH SarabunPSK"/>
          <w:b/>
          <w:bCs/>
          <w:sz w:val="40"/>
          <w:szCs w:val="40"/>
        </w:rPr>
        <w:lastRenderedPageBreak/>
        <w:t>Legal issues regarding security in the hospital area</w:t>
      </w:r>
    </w:p>
    <w:p w14:paraId="58522517" w14:textId="77777777" w:rsidR="00A33A5B" w:rsidRPr="00C0578F" w:rsidRDefault="00A33A5B" w:rsidP="00A33A5B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C0578F">
        <w:rPr>
          <w:rFonts w:ascii="TH SarabunPSK" w:hAnsi="TH SarabunPSK" w:cs="TH SarabunPSK"/>
          <w:sz w:val="32"/>
          <w:szCs w:val="32"/>
        </w:rPr>
        <w:t>Waratchaya</w:t>
      </w:r>
      <w:proofErr w:type="spellEnd"/>
      <w:r w:rsidRPr="00C0578F">
        <w:rPr>
          <w:rFonts w:ascii="TH SarabunPSK" w:hAnsi="TH SarabunPSK" w:cs="TH SarabunPSK"/>
          <w:sz w:val="32"/>
          <w:szCs w:val="32"/>
        </w:rPr>
        <w:t xml:space="preserve"> Phetphakdi</w:t>
      </w:r>
      <w:r w:rsidRPr="00C0578F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C0578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0578F">
        <w:rPr>
          <w:rFonts w:ascii="TH SarabunPSK" w:hAnsi="TH SarabunPSK" w:cs="TH SarabunPSK"/>
          <w:sz w:val="32"/>
          <w:szCs w:val="32"/>
        </w:rPr>
        <w:t>Tanawat</w:t>
      </w:r>
      <w:proofErr w:type="spellEnd"/>
      <w:r w:rsidRPr="00C0578F">
        <w:rPr>
          <w:rFonts w:ascii="TH SarabunPSK" w:hAnsi="TH SarabunPSK" w:cs="TH SarabunPSK"/>
          <w:sz w:val="32"/>
          <w:szCs w:val="32"/>
        </w:rPr>
        <w:t xml:space="preserve"> Pisitchinda</w:t>
      </w:r>
      <w:r w:rsidRPr="00C0578F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14:paraId="6265CEE0" w14:textId="77777777" w:rsidR="00A33A5B" w:rsidRPr="00C0578F" w:rsidRDefault="00A33A5B" w:rsidP="00A33A5B">
      <w:pPr>
        <w:jc w:val="center"/>
        <w:rPr>
          <w:rFonts w:ascii="TH SarabunPSK" w:hAnsi="TH SarabunPSK" w:cs="TH SarabunPSK"/>
          <w:sz w:val="24"/>
          <w:szCs w:val="24"/>
        </w:rPr>
      </w:pPr>
      <w:r w:rsidRPr="00C0578F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C0578F">
        <w:rPr>
          <w:rFonts w:ascii="TH SarabunPSK" w:hAnsi="TH SarabunPSK" w:cs="TH SarabunPSK"/>
          <w:sz w:val="24"/>
          <w:szCs w:val="24"/>
        </w:rPr>
        <w:t xml:space="preserve">Jurisprudence Student Faculty of Humanities and Social Sciences </w:t>
      </w:r>
      <w:proofErr w:type="spellStart"/>
      <w:r w:rsidRPr="00C0578F">
        <w:rPr>
          <w:rFonts w:ascii="TH SarabunPSK" w:hAnsi="TH SarabunPSK" w:cs="TH SarabunPSK"/>
          <w:sz w:val="24"/>
          <w:szCs w:val="24"/>
        </w:rPr>
        <w:t>SuanSunandhaRajabhat</w:t>
      </w:r>
      <w:proofErr w:type="spellEnd"/>
      <w:r w:rsidRPr="00C0578F">
        <w:rPr>
          <w:rFonts w:ascii="TH SarabunPSK" w:hAnsi="TH SarabunPSK" w:cs="TH SarabunPSK"/>
          <w:sz w:val="24"/>
          <w:szCs w:val="24"/>
        </w:rPr>
        <w:t xml:space="preserve"> University,</w:t>
      </w:r>
      <w:proofErr w:type="gramStart"/>
      <w:r w:rsidRPr="00C0578F">
        <w:rPr>
          <w:rFonts w:ascii="TH SarabunPSK" w:hAnsi="TH SarabunPSK" w:cs="TH SarabunPSK"/>
          <w:sz w:val="24"/>
          <w:szCs w:val="24"/>
        </w:rPr>
        <w:t>0967753145,s59123440034@ssru.ac.th</w:t>
      </w:r>
      <w:proofErr w:type="gramEnd"/>
    </w:p>
    <w:p w14:paraId="76BE5A50" w14:textId="075285CD" w:rsidR="00A33A5B" w:rsidRPr="00C0578F" w:rsidRDefault="00A33A5B" w:rsidP="00551894">
      <w:pPr>
        <w:jc w:val="center"/>
        <w:rPr>
          <w:rFonts w:ascii="TH SarabunPSK" w:hAnsi="TH SarabunPSK" w:cs="TH SarabunPSK"/>
          <w:sz w:val="24"/>
          <w:szCs w:val="24"/>
        </w:rPr>
      </w:pPr>
      <w:r w:rsidRPr="00C0578F"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Pr="00C0578F">
        <w:rPr>
          <w:rFonts w:ascii="TH SarabunPSK" w:hAnsi="TH SarabunPSK" w:cs="TH SarabunPSK"/>
          <w:sz w:val="24"/>
          <w:szCs w:val="24"/>
        </w:rPr>
        <w:t xml:space="preserve">Faculty of Humanities and Social Sciences </w:t>
      </w:r>
      <w:proofErr w:type="spellStart"/>
      <w:r w:rsidRPr="00C0578F">
        <w:rPr>
          <w:rFonts w:ascii="TH SarabunPSK" w:hAnsi="TH SarabunPSK" w:cs="TH SarabunPSK"/>
          <w:sz w:val="24"/>
          <w:szCs w:val="24"/>
        </w:rPr>
        <w:t>SuanSunandha</w:t>
      </w:r>
      <w:proofErr w:type="spellEnd"/>
      <w:r w:rsidR="00551894">
        <w:rPr>
          <w:rFonts w:ascii="TH SarabunPSK" w:hAnsi="TH SarabunPSK" w:cs="TH SarabunPSK"/>
          <w:sz w:val="24"/>
          <w:szCs w:val="24"/>
        </w:rPr>
        <w:t xml:space="preserve"> Rajabhat University </w:t>
      </w:r>
      <w:r w:rsidRPr="00C0578F">
        <w:rPr>
          <w:rFonts w:ascii="TH SarabunPSK" w:hAnsi="TH SarabunPSK" w:cs="TH SarabunPSK"/>
          <w:sz w:val="24"/>
          <w:szCs w:val="24"/>
        </w:rPr>
        <w:t>,02-160-</w:t>
      </w:r>
      <w:proofErr w:type="gramStart"/>
      <w:r w:rsidRPr="00C0578F">
        <w:rPr>
          <w:rFonts w:ascii="TH SarabunPSK" w:hAnsi="TH SarabunPSK" w:cs="TH SarabunPSK"/>
          <w:sz w:val="24"/>
          <w:szCs w:val="24"/>
        </w:rPr>
        <w:t>1310</w:t>
      </w:r>
      <w:r w:rsidR="00551894">
        <w:rPr>
          <w:rFonts w:ascii="TH SarabunPSK" w:hAnsi="TH SarabunPSK" w:cs="TH SarabunPSK"/>
          <w:sz w:val="24"/>
          <w:szCs w:val="24"/>
        </w:rPr>
        <w:t xml:space="preserve">,   </w:t>
      </w:r>
      <w:proofErr w:type="gramEnd"/>
      <w:r w:rsidR="00551894">
        <w:rPr>
          <w:rFonts w:ascii="TH SarabunPSK" w:hAnsi="TH SarabunPSK" w:cs="TH SarabunPSK"/>
          <w:sz w:val="24"/>
          <w:szCs w:val="24"/>
        </w:rPr>
        <w:t xml:space="preserve">             </w:t>
      </w:r>
      <w:r w:rsidRPr="00C0578F">
        <w:rPr>
          <w:rFonts w:ascii="TH SarabunPSK" w:hAnsi="TH SarabunPSK" w:cs="TH SarabunPSK"/>
          <w:sz w:val="24"/>
          <w:szCs w:val="24"/>
        </w:rPr>
        <w:t>tanawat.pi@ssru.ac.th</w:t>
      </w:r>
    </w:p>
    <w:p w14:paraId="7F9BA153" w14:textId="77777777" w:rsidR="00A33A5B" w:rsidRDefault="00A33A5B" w:rsidP="00A33A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62D2C2F4" w14:textId="0AB0A6D7" w:rsidR="00AD68F1" w:rsidRPr="00AD68F1" w:rsidRDefault="00AD68F1" w:rsidP="00B76BC7">
      <w:pPr>
        <w:spacing w:before="100" w:beforeAutospacing="1"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D68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At present, the number of violence in the hospital areas are increasing and it is the threat to the location. Public health personnel </w:t>
      </w:r>
      <w:proofErr w:type="gramStart"/>
      <w:r w:rsidRPr="00AD68F1">
        <w:rPr>
          <w:rFonts w:ascii="TH SarabunPSK" w:eastAsia="Times New Roman" w:hAnsi="TH SarabunPSK" w:cs="TH SarabunPSK"/>
          <w:color w:val="000000"/>
          <w:sz w:val="32"/>
          <w:szCs w:val="32"/>
        </w:rPr>
        <w:t>includes</w:t>
      </w:r>
      <w:proofErr w:type="gramEnd"/>
      <w:r w:rsidRPr="00AD68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patients, which person causing incident is the third party who is not a public health service user. For example, the injured person was attacked and taken to the emergency room but the attacker </w:t>
      </w:r>
      <w:proofErr w:type="spellStart"/>
      <w:r w:rsidRPr="00AD68F1">
        <w:rPr>
          <w:rFonts w:ascii="TH SarabunPSK" w:eastAsia="Times New Roman" w:hAnsi="TH SarabunPSK" w:cs="TH SarabunPSK"/>
          <w:color w:val="000000"/>
          <w:sz w:val="32"/>
          <w:szCs w:val="32"/>
        </w:rPr>
        <w:t>followed</w:t>
      </w:r>
      <w:r w:rsidR="00C854E0">
        <w:rPr>
          <w:rFonts w:ascii="TH SarabunPSK" w:eastAsia="Times New Roman" w:hAnsi="TH SarabunPSK" w:cs="TH SarabunPSK"/>
          <w:color w:val="000000"/>
          <w:sz w:val="32"/>
          <w:szCs w:val="32"/>
        </w:rPr>
        <w:t>s</w:t>
      </w:r>
      <w:proofErr w:type="spellEnd"/>
      <w:r w:rsidRPr="00AD68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and attacked the injured person in such emergency room. Important issue is whether Thailand has any applicable legal measures regarding security within the hospital areas or not.</w:t>
      </w:r>
    </w:p>
    <w:p w14:paraId="7B687506" w14:textId="4DCDAB0E" w:rsidR="003C60A4" w:rsidRPr="00AD68F1" w:rsidRDefault="003C60A4" w:rsidP="00B76BC7">
      <w:pPr>
        <w:spacing w:before="100" w:beforeAutospacing="1"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C60A4">
        <w:rPr>
          <w:rFonts w:ascii="TH SarabunPSK" w:eastAsia="Times New Roman" w:hAnsi="TH SarabunPSK" w:cs="TH SarabunPSK"/>
          <w:color w:val="000000"/>
          <w:sz w:val="32"/>
          <w:szCs w:val="32"/>
        </w:rPr>
        <w:t>The research found that Although Thailand has a criminal law that applies to offenders in hospitals, but the applicable criminal law has a light penalty. And there is no law specifically aimed at hospitals</w:t>
      </w:r>
    </w:p>
    <w:p w14:paraId="2307CBFA" w14:textId="2F43481C" w:rsidR="00A33A5B" w:rsidRPr="00C0578F" w:rsidRDefault="00A33A5B" w:rsidP="00A33A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</w:rPr>
        <w:t xml:space="preserve">Keywords: </w:t>
      </w:r>
      <w:r w:rsidR="003726B6">
        <w:rPr>
          <w:rFonts w:ascii="TH SarabunPSK" w:hAnsi="TH SarabunPSK" w:cs="TH SarabunPSK"/>
          <w:b/>
          <w:bCs/>
          <w:sz w:val="32"/>
          <w:szCs w:val="32"/>
        </w:rPr>
        <w:t>Hospital</w:t>
      </w:r>
      <w:r w:rsidRPr="00C0578F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3726B6">
        <w:rPr>
          <w:rFonts w:ascii="TH SarabunPSK" w:hAnsi="TH SarabunPSK" w:cs="TH SarabunPSK"/>
          <w:b/>
          <w:bCs/>
          <w:sz w:val="32"/>
          <w:szCs w:val="32"/>
        </w:rPr>
        <w:t>personnel</w:t>
      </w:r>
      <w:r w:rsidRPr="00C0578F">
        <w:rPr>
          <w:rFonts w:ascii="TH SarabunPSK" w:hAnsi="TH SarabunPSK" w:cs="TH SarabunPSK"/>
          <w:b/>
          <w:bCs/>
          <w:sz w:val="32"/>
          <w:szCs w:val="32"/>
        </w:rPr>
        <w:t xml:space="preserve"> / violence.</w:t>
      </w:r>
    </w:p>
    <w:p w14:paraId="7D2900AC" w14:textId="77777777" w:rsidR="00A33A5B" w:rsidRDefault="00A33A5B"/>
    <w:p w14:paraId="290BB1EF" w14:textId="77777777" w:rsidR="00A33A5B" w:rsidRDefault="00A33A5B"/>
    <w:p w14:paraId="40B5E395" w14:textId="77777777" w:rsidR="00A33A5B" w:rsidRDefault="00A33A5B"/>
    <w:p w14:paraId="1CE8A917" w14:textId="77777777" w:rsidR="00A33A5B" w:rsidRDefault="00A33A5B"/>
    <w:p w14:paraId="24ABA8A8" w14:textId="77777777" w:rsidR="00A33A5B" w:rsidRDefault="00A33A5B"/>
    <w:p w14:paraId="6871EB94" w14:textId="77777777" w:rsidR="00A33A5B" w:rsidRDefault="00A33A5B"/>
    <w:p w14:paraId="75676F98" w14:textId="22A35CFE" w:rsidR="00A33A5B" w:rsidRDefault="00A33A5B"/>
    <w:p w14:paraId="70334913" w14:textId="77777777" w:rsidR="00442EE4" w:rsidRDefault="00442EE4"/>
    <w:p w14:paraId="4AE7ACB3" w14:textId="77777777" w:rsidR="00A33A5B" w:rsidRDefault="00A33A5B"/>
    <w:p w14:paraId="34D9384D" w14:textId="77777777" w:rsidR="00A33A5B" w:rsidRPr="00C0578F" w:rsidRDefault="00A33A5B" w:rsidP="00A33A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14:paraId="0C51C3AF" w14:textId="1A7543B0" w:rsidR="00A33A5B" w:rsidRPr="00C0578F" w:rsidRDefault="00A33A5B" w:rsidP="00A33A5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578F">
        <w:rPr>
          <w:rStyle w:val="5yl5"/>
          <w:rFonts w:ascii="TH SarabunPSK" w:hAnsi="TH SarabunPSK" w:cs="TH SarabunPSK"/>
          <w:sz w:val="32"/>
          <w:szCs w:val="32"/>
          <w:cs/>
        </w:rPr>
        <w:t>สังคมไทยมีข่าวเกี่ยวกับความรุนแรงที่เกิดขึ้นกับบุคลากรทางสาธารณสุขมากขึ้นทุกวัน ทั้งความรุนแรงที่เกิดต่อผู้ป่วย ญาติผู้ป่วย ผู้มารับบริการ โดยมีความรุนแรงในรูปแบบต่าง</w:t>
      </w:r>
      <w:r>
        <w:rPr>
          <w:rStyle w:val="5yl5"/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C0578F">
        <w:rPr>
          <w:rStyle w:val="5yl5"/>
          <w:rFonts w:ascii="TH SarabunPSK" w:hAnsi="TH SarabunPSK" w:cs="TH SarabunPSK"/>
          <w:sz w:val="32"/>
          <w:szCs w:val="32"/>
          <w:cs/>
        </w:rPr>
        <w:t xml:space="preserve"> เช่น การพูดจา ว่ากล่าว ด่าทอ ดูถูก ดูหมิ่น ข่มขู่ ตะคอก สัมผัสร่างกายโดยไม่มีเหตุอันควร หรือมีพฤติกรรมก้าวร้าว รุนแรง ทำลายสิ่งของ ทำร้ายผู้อื่น ใช้อาวุธ มีด ปืน เป็นต้น นอกจากนี้</w:t>
      </w:r>
      <w:r w:rsidR="008448BE">
        <w:rPr>
          <w:rStyle w:val="5yl5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Style w:val="5yl5"/>
          <w:rFonts w:ascii="TH SarabunPSK" w:hAnsi="TH SarabunPSK" w:cs="TH SarabunPSK"/>
          <w:sz w:val="32"/>
          <w:szCs w:val="32"/>
          <w:cs/>
        </w:rPr>
        <w:t>ยังมีการบันทึกเสียง ภาพและนำไปเผยแพร่ ซึ่งถือว่าเป็นการคุกคาม</w:t>
      </w:r>
      <w:r>
        <w:rPr>
          <w:rStyle w:val="5yl5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Style w:val="5yl5"/>
          <w:rFonts w:ascii="TH SarabunPSK" w:hAnsi="TH SarabunPSK" w:cs="TH SarabunPSK"/>
          <w:sz w:val="32"/>
          <w:szCs w:val="32"/>
          <w:cs/>
        </w:rPr>
        <w:t>สถานที่และบุคคลที่เกิดขึ้นภายในโรงพยาบาลเป็นความรุนแรงในรูปแบบหนึ่ง จึงเกิดปัญหาสำคัญว่า</w:t>
      </w:r>
      <w:r w:rsidR="008448BE">
        <w:rPr>
          <w:rStyle w:val="5yl5"/>
          <w:rFonts w:ascii="TH SarabunPSK" w:hAnsi="TH SarabunPSK" w:cs="TH SarabunPSK" w:hint="cs"/>
          <w:sz w:val="32"/>
          <w:szCs w:val="32"/>
          <w:cs/>
        </w:rPr>
        <w:t>เมื่อเกิด</w:t>
      </w:r>
      <w:r>
        <w:rPr>
          <w:rStyle w:val="5yl5"/>
          <w:rFonts w:ascii="TH SarabunPSK" w:hAnsi="TH SarabunPSK" w:cs="TH SarabunPSK" w:hint="cs"/>
          <w:sz w:val="32"/>
          <w:szCs w:val="32"/>
          <w:cs/>
        </w:rPr>
        <w:t xml:space="preserve">ความรุนแรงในโรงพยาบาล ประเทศไทยมีมาตรการทางกฎหมายและการบังคับใช้หรือไม่อย่างไร อันเป็นที่มาของการวิจัยนี้ </w:t>
      </w:r>
    </w:p>
    <w:p w14:paraId="37CCBEA8" w14:textId="77777777" w:rsidR="00A33A5B" w:rsidRPr="00C0578F" w:rsidRDefault="00A33A5B" w:rsidP="00A33A5B">
      <w:pPr>
        <w:jc w:val="center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44BB01B5" w14:textId="77777777" w:rsidR="00A33A5B" w:rsidRPr="00C0578F" w:rsidRDefault="00A33A5B" w:rsidP="00A33A5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578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เพื่อศึกษาสภาพปัญหาทางกฎหมายเกี่ยวกับการรักษาความปลอดภัยในพื้นที่โรงพยาบาล</w:t>
      </w:r>
    </w:p>
    <w:p w14:paraId="3A4DF5AF" w14:textId="7D55F276" w:rsidR="00D07225" w:rsidRPr="00D07225" w:rsidRDefault="00A33A5B" w:rsidP="00D07225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เพื่อให้ได้แนวทางในการปรับ</w:t>
      </w:r>
      <w:r w:rsidR="00516A21" w:rsidRPr="00D07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ปรุงแก้ไขกฎหมาย</w:t>
      </w:r>
      <w:r w:rsidR="00D07225" w:rsidRPr="00D072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เกี่ยวกับการรักษาความปลอดภัยในพื้นที่</w:t>
      </w:r>
    </w:p>
    <w:p w14:paraId="553D4BF4" w14:textId="4AC31D75" w:rsidR="00037D8B" w:rsidRPr="00D07225" w:rsidRDefault="00D07225" w:rsidP="00D072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</w:t>
      </w:r>
    </w:p>
    <w:p w14:paraId="2B97A942" w14:textId="7E3C95C3" w:rsidR="00A33A5B" w:rsidRPr="001261AA" w:rsidRDefault="00A33A5B" w:rsidP="00A33A5B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4505BE" w14:textId="77777777" w:rsidR="00A33A5B" w:rsidRPr="00C0578F" w:rsidRDefault="00A33A5B" w:rsidP="00A33A5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14:paraId="16FA2FC7" w14:textId="77777777" w:rsidR="00A33A5B" w:rsidRPr="00C0578F" w:rsidRDefault="00A33A5B" w:rsidP="00A33A5B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ความหมายทั่วไปของสถานพยาบาล</w:t>
      </w:r>
    </w:p>
    <w:p w14:paraId="1707B28C" w14:textId="01350615" w:rsidR="00A33A5B" w:rsidRDefault="00A33A5B" w:rsidP="00A33A5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ตามพระราชบัญญัติสถานพยาบาล ฉบับที่4 พ.ศ.2559 มาตรา3 </w:t>
      </w:r>
      <w:r w:rsidRPr="00C0578F">
        <w:rPr>
          <w:rFonts w:ascii="TH SarabunPSK" w:hAnsi="TH SarabunPSK" w:cs="TH SarabunPSK"/>
          <w:sz w:val="32"/>
          <w:szCs w:val="32"/>
          <w:cs/>
        </w:rPr>
        <w:t>สถานพยาบาล หมายถึง สถานพยาบาลซึ่งดำเนินการโดยกระทรวง ทบวง กรม</w:t>
      </w:r>
      <w:r w:rsidR="00FE6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>องค์กรปกครองส่วน</w:t>
      </w:r>
      <w:r w:rsidRPr="00E3369A">
        <w:rPr>
          <w:rFonts w:ascii="TH SarabunPSK" w:hAnsi="TH SarabunPSK" w:cs="TH SarabunPSK"/>
          <w:sz w:val="32"/>
          <w:szCs w:val="32"/>
          <w:cs/>
        </w:rPr>
        <w:t>ท้องถิ่น รัฐวิสาหกิจ สถาบันการศึกษาของรัฐ</w:t>
      </w:r>
      <w:r w:rsidRPr="00E3369A">
        <w:rPr>
          <w:rFonts w:ascii="TH SarabunPSK" w:hAnsi="TH SarabunPSK" w:cs="TH SarabunPSK"/>
          <w:sz w:val="32"/>
          <w:szCs w:val="32"/>
        </w:rPr>
        <w:t xml:space="preserve"> </w:t>
      </w:r>
      <w:r w:rsidRPr="00E3369A">
        <w:rPr>
          <w:rFonts w:ascii="TH SarabunPSK" w:hAnsi="TH SarabunPSK" w:cs="TH SarabunPSK"/>
          <w:sz w:val="32"/>
          <w:szCs w:val="32"/>
          <w:cs/>
        </w:rPr>
        <w:t>หน่วยงานอื่นของรัฐ สภากาชาด และสถานพยาบาลอื่นซึ่งรัฐมนตรีประกาศกำหนด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369A">
        <w:rPr>
          <w:rFonts w:ascii="TH SarabunPSK" w:hAnsi="TH SarabunPSK" w:cs="TH SarabunPSK"/>
          <w:sz w:val="32"/>
          <w:szCs w:val="32"/>
        </w:rPr>
        <w:t xml:space="preserve"> 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ได้ให้ความหมายของคำว่า</w:t>
      </w:r>
      <w:r w:rsidRPr="00E3369A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สถานพยาบาล</w:t>
      </w:r>
      <w:r w:rsidRPr="00E3369A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หมายถึงสถานที่รวมตลอดถึงยานพาหนะซึ่งจัดไว้เพื่อการประกอบโรคศิลปะ การประกอบวิชาชี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พเวชกรรม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การประกอบ</w:t>
      </w:r>
      <w:r w:rsidR="00AC14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วิชาชีพการพยาบาลและการผดุงครรภ์หรือการประกอบวิชาชีพทันตก</w:t>
      </w:r>
      <w:r w:rsidRPr="00E3369A">
        <w:rPr>
          <w:rStyle w:val="spelle"/>
          <w:rFonts w:ascii="TH SarabunPSK" w:hAnsi="TH SarabunPSK" w:cs="TH SarabunPSK"/>
          <w:color w:val="000000"/>
          <w:sz w:val="32"/>
          <w:szCs w:val="32"/>
          <w:cs/>
        </w:rPr>
        <w:t>รรม</w:t>
      </w:r>
      <w:r w:rsidRPr="00E3369A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E3369A">
        <w:rPr>
          <w:rFonts w:ascii="TH SarabunPSK" w:hAnsi="TH SarabunPSK" w:cs="TH SarabunPSK"/>
          <w:color w:val="000000"/>
          <w:sz w:val="32"/>
          <w:szCs w:val="32"/>
          <w:cs/>
        </w:rPr>
        <w:t>ไม่ว่าจะได้รับประโยชน์ตอบแทนหรือไม่ก็ตาม แต่ไม่รวมถึงสถานที่ขายยาซึ่งประกอบธุรกิจการขายยาโดยเฉพาะ</w:t>
      </w:r>
    </w:p>
    <w:p w14:paraId="1D5962C1" w14:textId="77777777" w:rsidR="00A33A5B" w:rsidRPr="005F62BC" w:rsidRDefault="00A33A5B" w:rsidP="00A33A5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62BC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ความหมายของความรุนแรง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ในสถานพยาบาล</w:t>
      </w:r>
    </w:p>
    <w:p w14:paraId="092E3AF1" w14:textId="77777777" w:rsidR="00A33A5B" w:rsidRDefault="00A33A5B" w:rsidP="00A33A5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ความรุนแรงในสถานพยาบาล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ความรุนแรงในสถานที่ที่บุคลากรปฏิบัติหน้าที่           หมายรวมถึงโรงพยาบาลทุกแห่ง ทุกขนาด โรงพยาบาลส่งเสริมสุขภาพตำบล (รพ.สต.) คลินิกหมอครอบครัว คลินิกทั่วไป ศูนย์ส่งเสริมสุขภาพชุมชน ศูนย์กายภาพบำบัด ศูนย์ฟื้นฟูผู้ป่วยประเภทต่าง ๆ ศูนย์ดูแลผู้ป่วยเรื้อรัง หรือ ผู้ป่วยที่ช่วยเหลือตนเองได้น้อย บ้านหรือที่อาศัยของผู้ป่วยที่บุคลากรไปเยี่ยมหรือดูแลรักษา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หน่วยให้บริการทางสาธารณสุขเคลื่อนที่ หน่วยแพทย์เคลื่อนที่ หน่วยปฐมพยาบาลเคลื่อนที่ รวมถึงรถพยาบาลหรือยานพาหนะที่กำลังใช้รับส่งผู้ป่วย</w:t>
      </w:r>
      <w:r w:rsidRPr="004C2544">
        <w:rPr>
          <w:rFonts w:ascii="TH SarabunPSK" w:hAnsi="TH SarabunPSK" w:cs="TH SarabunPSK"/>
          <w:color w:val="000000" w:themeColor="text1"/>
          <w:sz w:val="32"/>
          <w:szCs w:val="32"/>
          <w:cs/>
        </w:rPr>
        <w:t>(ศันย์วิทย์ พึงประเสริฐ</w:t>
      </w:r>
      <w:r w:rsidRPr="004C254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4C2544">
        <w:rPr>
          <w:rFonts w:ascii="TH SarabunPSK" w:hAnsi="TH SarabunPSK" w:cs="TH SarabunPSK"/>
          <w:color w:val="000000" w:themeColor="text1"/>
          <w:sz w:val="32"/>
          <w:szCs w:val="32"/>
          <w:cs/>
        </w:rPr>
        <w:t>2561</w:t>
      </w:r>
      <w:r w:rsidR="008D6CBC" w:rsidRPr="004C2544">
        <w:rPr>
          <w:rFonts w:ascii="TH SarabunPSK" w:hAnsi="TH SarabunPSK" w:cs="TH SarabunPSK"/>
          <w:color w:val="000000" w:themeColor="text1"/>
          <w:sz w:val="32"/>
          <w:szCs w:val="32"/>
        </w:rPr>
        <w:t>:6</w:t>
      </w:r>
      <w:r w:rsidRPr="004C254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81075CE" w14:textId="77777777" w:rsidR="0040660F" w:rsidRDefault="00007581" w:rsidP="0040660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ความรุนแรงในสถานทำงาน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การกระทำความรุนแรงโดยการคุกคามหรือกระทำต่อบุคคลอื่นในงานอันก่อให้เกิดอันตรายแก่กายและจิตใจ ส่งผลให้เกิดความทุกข์ใจ อับอายและสูญเสียสมดุลทางด้านจิตใจ</w:t>
      </w:r>
      <w:r w:rsidR="00715C0F">
        <w:rPr>
          <w:rFonts w:ascii="TH SarabunPSK" w:hAnsi="TH SarabunPSK" w:cs="TH SarabunPSK" w:hint="cs"/>
          <w:sz w:val="32"/>
          <w:szCs w:val="32"/>
          <w:cs/>
        </w:rPr>
        <w:t xml:space="preserve"> จำแนกความรุนแรงในสถานที่ทำงานได้ 2 ประเภท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60239B5" w14:textId="77777777" w:rsidR="0040660F" w:rsidRDefault="0040660F" w:rsidP="0040660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>ความรุนแรงที่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>การ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>ทาง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 xml:space="preserve">ร่างกาย 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การกระทำ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>ความรุนแรงโดยการคุกคามหรือ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>ตอบุคคลอื่นในงาน อันกอใหเกิดอันตรายตอ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 xml:space="preserve">กายสงผลให เกิดการบาดเจ็บ 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 xml:space="preserve">แก การตี การตบ 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การต่อย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 xml:space="preserve"> การผลัก การเตะ การหยิก การ ขวน และ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การขว้าง</w:t>
      </w:r>
      <w:r w:rsidR="00715C0F" w:rsidRPr="0040660F">
        <w:rPr>
          <w:rFonts w:ascii="TH SarabunPSK" w:hAnsi="TH SarabunPSK" w:cs="TH SarabunPSK"/>
          <w:sz w:val="32"/>
          <w:szCs w:val="32"/>
          <w:cs/>
        </w:rPr>
        <w:t>ปาวัตถุสิ่งของ</w:t>
      </w:r>
      <w:r w:rsidR="00007581" w:rsidRPr="00406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C0F" w:rsidRPr="0040660F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67E4F732" w14:textId="596DDBFC" w:rsidR="00715C0F" w:rsidRPr="0040660F" w:rsidRDefault="0040660F" w:rsidP="0040660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ความรุนแรงที่</w:t>
      </w:r>
      <w:r w:rsidR="00715C0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การ</w:t>
      </w:r>
      <w:r w:rsidR="00715C0F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ทางจิตใจ</w:t>
      </w:r>
      <w:r w:rsidR="00715C0F" w:rsidRPr="00715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หมายถึง การ</w:t>
      </w:r>
      <w:r w:rsidR="00715C0F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ความรุนแรง โดยการคุกคามหรือ</w:t>
      </w:r>
      <w:r w:rsidR="00715C0F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 xml:space="preserve">ตอบุคคลอื่นในงาน อันกอใหเกิดอันตรายทางจิตใจ </w:t>
      </w:r>
      <w:r w:rsidR="00715C0F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การ</w:t>
      </w:r>
      <w:r w:rsidR="00715C0F">
        <w:rPr>
          <w:rFonts w:ascii="TH SarabunPSK" w:hAnsi="TH SarabunPSK" w:cs="TH SarabunPSK" w:hint="cs"/>
          <w:sz w:val="32"/>
          <w:szCs w:val="32"/>
          <w:cs/>
        </w:rPr>
        <w:t>กล่าวตำหนิ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="00715C0F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โทษ การดาหรือใชวาจาหยาบคาย การใชน</w:t>
      </w:r>
      <w:r w:rsidR="00715C0F" w:rsidRPr="00715C0F">
        <w:rPr>
          <w:rFonts w:ascii="TH SarabunPSK" w:hAnsi="TH SarabunPSK" w:cs="TH SarabunPSK" w:hint="cs"/>
          <w:sz w:val="32"/>
          <w:szCs w:val="32"/>
          <w:cs/>
        </w:rPr>
        <w:t>้ำ</w:t>
      </w:r>
      <w:r w:rsidR="00715C0F" w:rsidRPr="00715C0F">
        <w:rPr>
          <w:rFonts w:ascii="TH SarabunPSK" w:hAnsi="TH SarabunPSK" w:cs="TH SarabunPSK"/>
          <w:sz w:val="32"/>
          <w:szCs w:val="32"/>
          <w:cs/>
        </w:rPr>
        <w:t>เสียงตะคอกใส การพูดจาดูถูกหรือดูหมิ่น</w:t>
      </w:r>
      <w:r w:rsidR="00715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C0F" w:rsidRPr="00715C0F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715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C0F" w:rsidRPr="00715C0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715C0F" w:rsidRPr="00715C0F">
        <w:rPr>
          <w:rFonts w:ascii="TH SarabunPSK" w:hAnsi="TH SarabunPSK" w:cs="TH SarabunPSK"/>
          <w:color w:val="000000"/>
          <w:sz w:val="32"/>
          <w:szCs w:val="32"/>
          <w:cs/>
        </w:rPr>
        <w:t>ชุติมา มงคลบุตร</w:t>
      </w:r>
      <w:r w:rsidR="00715C0F" w:rsidRPr="00715C0F">
        <w:rPr>
          <w:rFonts w:ascii="TH SarabunPSK" w:hAnsi="TH SarabunPSK" w:cs="TH SarabunPSK"/>
          <w:color w:val="000000"/>
          <w:sz w:val="32"/>
          <w:szCs w:val="32"/>
        </w:rPr>
        <w:t>,2559:4)</w:t>
      </w:r>
      <w:r w:rsidR="00715C0F" w:rsidRPr="00715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EC389E" w14:textId="77777777" w:rsidR="00A33A5B" w:rsidRDefault="00A33A5B" w:rsidP="00A33A5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กฎหมายที่เกี่ยวข้องกับผู้กระทำความผิดในโรงพยาบาลในประเทศไทย </w:t>
      </w:r>
    </w:p>
    <w:p w14:paraId="6244DE1D" w14:textId="77777777" w:rsidR="00A33A5B" w:rsidRPr="002170FE" w:rsidRDefault="00A33A5B" w:rsidP="00A33A5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ประมวลกฎหมายอาญา </w:t>
      </w:r>
    </w:p>
    <w:p w14:paraId="0709DAC7" w14:textId="5A66621E" w:rsidR="00A33A5B" w:rsidRPr="009A681C" w:rsidRDefault="00A33A5B" w:rsidP="005154EC">
      <w:pPr>
        <w:pStyle w:val="NormalWeb"/>
        <w:spacing w:before="75" w:beforeAutospacing="0" w:after="75" w:afterAutospacing="0"/>
        <w:ind w:firstLine="720"/>
        <w:jc w:val="thaiDistribute"/>
        <w:rPr>
          <w:rFonts w:ascii="inherit" w:hAnsi="inherit"/>
          <w:color w:val="292929"/>
          <w:cs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การบุกรุกจะเข้า</w:t>
      </w:r>
      <w:r w:rsidR="00655F91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Pr="00C0578F">
        <w:rPr>
          <w:rFonts w:ascii="TH SarabunPSK" w:hAnsi="TH SarabunPSK" w:cs="TH SarabunPSK"/>
          <w:sz w:val="32"/>
          <w:szCs w:val="32"/>
          <w:cs/>
        </w:rPr>
        <w:t>ความผิดตามประมวลกฎหมายอาญา มาตรา 364 บัญญัติว่า ผู้ใดโดยไม่มีเหตุอันสมควร เข้าไปหรือซ่อนตัวอยู่ในเคหสถาน อาคารเก็บรักษาทรัพย์หรือสำนักงานในความครอบครองของผู้อื่น หรือไม่ยอมออกไปจากสถานที่เช่นว่านั้นเมื่อผู้มีสิทธิที่จะห้ามมิให้เข้าไปได้ไล่ให้ออก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กรณีความผิดตาม    มาตรา 364 เป็นการเข้าไป หรือซ่อนตัวอยู่ในเคหสถาน อาคารเก็บรักษาทรัพย์ หรือสำนักงานของผู้อื่น หรือไม่ยอมออกจากสถานที่ดังกล่าว โดยผู้มีสิทธิได้ห้ามไม่ให้เข้าไปหรือไล่ให้ออก ทั้งนี้</w:t>
      </w:r>
      <w:r w:rsidR="007853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โดยเป็นกรณีที่ไม่มีเหตุอันสมควร วัตถุแห่งการกระทำจึงเป็นกรณีของเคหสถาน อาคารเก็บรักษาทรัพย์ หรือสำนักงาน หากยังไม่มีการเข้าไปในเคหสถานหรืออาคารตามที่กฎหมายบัญญัติ ก็ยังไม่เป็นความผิดฐานบุกรุก (สุพิศ ประณีตพลกรัง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2562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56)</w:t>
      </w:r>
      <w:r w:rsidRPr="00C0578F">
        <w:rPr>
          <w:rFonts w:ascii="TH SarabunPSK" w:hAnsi="TH SarabunPSK" w:cs="TH SarabunPSK"/>
          <w:sz w:val="32"/>
          <w:szCs w:val="32"/>
          <w:cs/>
        </w:rPr>
        <w:t xml:space="preserve"> คำว่า </w:t>
      </w:r>
      <w:r w:rsidRPr="00C0578F">
        <w:rPr>
          <w:rFonts w:ascii="TH SarabunPSK" w:hAnsi="TH SarabunPSK" w:cs="TH SarabunPSK"/>
          <w:sz w:val="32"/>
          <w:szCs w:val="32"/>
        </w:rPr>
        <w:t>“</w:t>
      </w:r>
      <w:r w:rsidRPr="00C0578F">
        <w:rPr>
          <w:rFonts w:ascii="TH SarabunPSK" w:hAnsi="TH SarabunPSK" w:cs="TH SarabunPSK"/>
          <w:sz w:val="32"/>
          <w:szCs w:val="32"/>
          <w:cs/>
        </w:rPr>
        <w:t>โดยไม่มีเหตุอันสมควร</w:t>
      </w:r>
      <w:r w:rsidRPr="00C0578F">
        <w:rPr>
          <w:rFonts w:ascii="TH SarabunPSK" w:hAnsi="TH SarabunPSK" w:cs="TH SarabunPSK"/>
          <w:sz w:val="32"/>
          <w:szCs w:val="32"/>
        </w:rPr>
        <w:t xml:space="preserve">” </w:t>
      </w:r>
      <w:r w:rsidRPr="00C0578F">
        <w:rPr>
          <w:rFonts w:ascii="TH SarabunPSK" w:hAnsi="TH SarabunPSK" w:cs="TH SarabunPSK"/>
          <w:sz w:val="32"/>
          <w:szCs w:val="32"/>
          <w:cs/>
        </w:rPr>
        <w:t>เช่น การเข้าไปโดยกิจธุระตามปกติการเข้าไปเพื่อทำการตกลงถือว่ามีเหตุอันสมควร การบุกรุกเข้าไปทำร้ายบุคคลอื่น การมีอาวุธเข้าไปในเวลากลางคืนขู่เข็ญว่าจะทำร้ายถือว่าไม่มีเหตุอันสมควร</w:t>
      </w:r>
      <w:r>
        <w:rPr>
          <w:rFonts w:ascii="TH SarabunPSK" w:hAnsi="TH SarabunPSK" w:cs="TH SarabunPSK" w:hint="cs"/>
          <w:sz w:val="32"/>
          <w:szCs w:val="32"/>
          <w:cs/>
        </w:rPr>
        <w:t>คำพิพากษา</w:t>
      </w:r>
      <w:r w:rsidR="00A00625">
        <w:rPr>
          <w:rFonts w:ascii="TH SarabunPSK" w:hAnsi="TH SarabunPSK" w:cs="TH SarabunPSK" w:hint="cs"/>
          <w:sz w:val="32"/>
          <w:szCs w:val="32"/>
          <w:cs/>
        </w:rPr>
        <w:t>ฎีกา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6825/2538 จำเลยได้ยินเสียง ย. ร้องครวญครางด้วยความเจ็บปวด จำเลยจึงเข้าไปในห้องและทำการช่วยเหลือถือว่าเข้าไปโดยมีเหตุอันสมควร 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(เกียรติขจร วัจนะสวัสดิ์</w:t>
      </w:r>
      <w:r w:rsidRPr="009A681C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90A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2557</w:t>
      </w:r>
      <w:r w:rsidR="00090A6E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9A681C">
        <w:rPr>
          <w:rFonts w:ascii="TH SarabunPSK" w:hAnsi="TH SarabunPSK" w:cs="TH SarabunPSK"/>
          <w:color w:val="000000" w:themeColor="text1"/>
          <w:sz w:val="32"/>
          <w:szCs w:val="32"/>
        </w:rPr>
        <w:t>361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ความผิดตามมาตรา 364 เกิดจากการกระทำ</w:t>
      </w:r>
      <w:r w:rsidR="003C0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3C0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การเข้าไป หรือซ่อนตัวอยู่ในสถานที่ตามที่บัญญัติไว้ในมาตรา</w:t>
      </w:r>
      <w:r w:rsidR="00813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364 หรือไม่ยอมออกไปจากสถานที่เช่นนั้น เมื่อผู้มีสิทธิจะห้ามมิให้เข้าไปได้ไล่ออกความผิดมาตรา 364 จึงเป็นความผิดที่เข้าไปในสถานที่ซึ่งอยู่ในครอบครองของผู้อื่นโดยไม่มีเหตุอันสมควร การกระทำนั้นไม่</w:t>
      </w:r>
      <w:r w:rsidRPr="00954C21">
        <w:rPr>
          <w:rFonts w:ascii="TH SarabunPSK" w:hAnsi="TH SarabunPSK" w:cs="TH SarabunPSK"/>
          <w:sz w:val="32"/>
          <w:szCs w:val="32"/>
          <w:cs/>
        </w:rPr>
        <w:t>จำเป็นต้องมีเจตนาเพื่อจะแย่งการครอบครองของผู้อื่น หากเข้าไปหรือซ่อนตัวหรือไม่ยอมออกถ้ากระทำไปโดย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ไม่มีเหตุอันสมควรย่อมเป็นความผิดตามมาตรา 364 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(สหรัฐ กิติ ศุภการ</w:t>
      </w:r>
      <w:r w:rsidRPr="009A681C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90A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2561</w:t>
      </w:r>
      <w:r w:rsidR="00090A6E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9A681C">
        <w:rPr>
          <w:rFonts w:ascii="TH SarabunPSK" w:hAnsi="TH SarabunPSK" w:cs="TH SarabunPSK"/>
          <w:color w:val="000000" w:themeColor="text1"/>
          <w:sz w:val="32"/>
          <w:szCs w:val="32"/>
        </w:rPr>
        <w:t>460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14:paraId="201AA869" w14:textId="18B1F114" w:rsidR="00A33A5B" w:rsidRPr="00AE6CEA" w:rsidRDefault="005154EC" w:rsidP="005154EC">
      <w:pPr>
        <w:pStyle w:val="NormalWeb"/>
        <w:spacing w:before="75" w:beforeAutospacing="0" w:after="75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การกระทำความผิดฐานบุกรุกซึ่งทำให้ต้องรับโทษหนักขึ้นตามประมวลกฎหมายอาญา</w:t>
      </w:r>
      <w:r w:rsidR="00BB3C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3A5B" w:rsidRPr="00A33A5B">
        <w:rPr>
          <w:rFonts w:ascii="TH SarabunPSK" w:hAnsi="TH SarabunPSK" w:cs="TH SarabunPSK"/>
          <w:sz w:val="32"/>
          <w:szCs w:val="32"/>
        </w:rPr>
        <w:t xml:space="preserve">365 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</w:t>
      </w:r>
      <w:hyperlink r:id="rId5" w:tgtFrame="_blank" w:history="1">
        <w:r w:rsidR="00A33A5B" w:rsidRPr="00A33A5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มาตรา </w:t>
        </w:r>
        <w:r w:rsidR="00A33A5B" w:rsidRPr="00A33A5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362</w:t>
        </w:r>
      </w:hyperlink>
      <w:r w:rsidR="00A33A5B" w:rsidRPr="00A33A5B">
        <w:rPr>
          <w:rFonts w:ascii="TH SarabunPSK" w:hAnsi="TH SarabunPSK" w:cs="TH SarabunPSK"/>
          <w:sz w:val="32"/>
          <w:szCs w:val="32"/>
        </w:rPr>
        <w:t xml:space="preserve"> </w:t>
      </w:r>
      <w:hyperlink r:id="rId6" w:tgtFrame="_blank" w:history="1">
        <w:r w:rsidR="00A33A5B" w:rsidRPr="00A33A5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มาตรา </w:t>
        </w:r>
        <w:r w:rsidR="00A33A5B" w:rsidRPr="00A33A5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363</w:t>
        </w:r>
      </w:hyperlink>
      <w:r w:rsidR="00A33A5B" w:rsidRPr="00A33A5B">
        <w:rPr>
          <w:rFonts w:ascii="TH SarabunPSK" w:hAnsi="TH SarabunPSK" w:cs="TH SarabunPSK"/>
          <w:sz w:val="32"/>
          <w:szCs w:val="32"/>
        </w:rPr>
        <w:t xml:space="preserve">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>หรือ</w:t>
      </w:r>
      <w:hyperlink r:id="rId7" w:tgtFrame="_blank" w:history="1">
        <w:r w:rsidR="00A33A5B" w:rsidRPr="00A33A5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มาตรา </w:t>
        </w:r>
        <w:r w:rsidR="00A33A5B" w:rsidRPr="00A33A5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364</w:t>
        </w:r>
      </w:hyperlink>
      <w:r w:rsidR="00A33A5B" w:rsidRPr="00A33A5B">
        <w:rPr>
          <w:rFonts w:ascii="TH SarabunPSK" w:hAnsi="TH SarabunPSK" w:cs="TH SarabunPSK"/>
          <w:sz w:val="32"/>
          <w:szCs w:val="32"/>
        </w:rPr>
        <w:t xml:space="preserve">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>ได้กระทำ</w:t>
      </w:r>
      <w:r w:rsidR="00A33A5B" w:rsidRPr="00A33A5B">
        <w:rPr>
          <w:rFonts w:ascii="TH SarabunPSK" w:hAnsi="TH SarabunPSK" w:cs="TH SarabunPSK"/>
          <w:sz w:val="32"/>
          <w:szCs w:val="32"/>
        </w:rPr>
        <w:t xml:space="preserve"> (1)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>โดยใช้กำลังประทุษร้าย หรือขู่เข็ญว่าจะใช้กำลังประทุษร้าย</w:t>
      </w:r>
      <w:r w:rsidR="00A33A5B" w:rsidRPr="00A33A5B">
        <w:rPr>
          <w:rFonts w:ascii="TH SarabunPSK" w:hAnsi="TH SarabunPSK" w:cs="TH SarabunPSK"/>
          <w:sz w:val="32"/>
          <w:szCs w:val="32"/>
        </w:rPr>
        <w:t xml:space="preserve"> (2)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>โดยมีอาวุธหรือโดยร่วมกระทำความผิดด้วยกันตั้งแต่สองคนขึ้นไป หรือ</w:t>
      </w:r>
      <w:r w:rsidR="00A33A5B" w:rsidRPr="00A33A5B">
        <w:rPr>
          <w:rFonts w:ascii="TH SarabunPSK" w:hAnsi="TH SarabunPSK" w:cs="TH SarabunPSK"/>
          <w:sz w:val="32"/>
          <w:szCs w:val="32"/>
        </w:rPr>
        <w:t xml:space="preserve"> (3) </w:t>
      </w:r>
      <w:r w:rsidR="00A33A5B" w:rsidRPr="00A33A5B">
        <w:rPr>
          <w:rFonts w:ascii="TH SarabunPSK" w:hAnsi="TH SarabunPSK" w:cs="TH SarabunPSK"/>
          <w:sz w:val="32"/>
          <w:szCs w:val="32"/>
          <w:cs/>
        </w:rPr>
        <w:t xml:space="preserve">ในเวลากลางคืน มาตรา 365 เป็นบทบัญญัติซึ่งทำให้จำเลยต้องรับโทษหนักขึ้นหากการกระทำนั้นเป็นการบุกรุกโดยใช้กำลังประทุษร้าย หรือขู่เข็ญ มีอาวุธหรือร่วมกระทำความผิดตั้งแต่สองคนขึ้นไป </w:t>
      </w:r>
      <w:r w:rsidR="00A33A5B" w:rsidRPr="005154EC">
        <w:rPr>
          <w:rFonts w:ascii="TH SarabunPSK" w:hAnsi="TH SarabunPSK" w:cs="TH SarabunPSK"/>
          <w:sz w:val="32"/>
          <w:szCs w:val="32"/>
          <w:cs/>
        </w:rPr>
        <w:t>กฎหมายถือเป็นเหตุฉกรรจ์ต้องระวางโทษหนักกว่าอัตราโทษในกรณีปกติ</w:t>
      </w:r>
      <w:r w:rsidR="0065546B" w:rsidRPr="005154EC">
        <w:rPr>
          <w:rFonts w:ascii="TH SarabunPSK" w:hAnsi="TH SarabunPSK" w:cs="TH SarabunPSK"/>
          <w:sz w:val="32"/>
          <w:szCs w:val="32"/>
        </w:rPr>
        <w:t xml:space="preserve"> </w:t>
      </w:r>
      <w:r w:rsidR="00A33A5B" w:rsidRPr="005154EC">
        <w:rPr>
          <w:rFonts w:ascii="TH SarabunPSK" w:hAnsi="TH SarabunPSK" w:cs="TH SarabunPSK"/>
          <w:sz w:val="32"/>
          <w:szCs w:val="32"/>
        </w:rPr>
        <w:t xml:space="preserve"> </w:t>
      </w:r>
      <w:r w:rsidR="00A33A5B" w:rsidRPr="005154E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AE6CEA" w:rsidRPr="005154E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กลุ่มวัยรุ่น</w:t>
      </w:r>
      <w:r w:rsidR="009A681C" w:rsidRPr="005154E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ได้ทะเลาะวิวาท และ</w:t>
      </w:r>
      <w:r w:rsidR="009A681C" w:rsidRPr="005154EC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มีผู้บาดเจ็บถูกนำส่งโรงพยาบาล</w:t>
      </w:r>
      <w:r w:rsidR="009A681C">
        <w:rPr>
          <w:rFonts w:ascii="inherit" w:hAnsi="inherit"/>
          <w:color w:val="292929"/>
          <w:shd w:val="clear" w:color="auto" w:fill="FFFFFF"/>
        </w:rPr>
        <w:t xml:space="preserve"> </w:t>
      </w:r>
      <w:r w:rsidR="00AE6CEA" w:rsidRPr="00C0578F">
        <w:rPr>
          <w:rFonts w:ascii="TH SarabunPSK" w:hAnsi="TH SarabunPSK" w:cs="TH SarabunPSK"/>
          <w:sz w:val="32"/>
          <w:szCs w:val="32"/>
          <w:cs/>
        </w:rPr>
        <w:t>ผู้ลงมือทำร้ายผู้เสียหายก็ยังติดตามเข้าไปทำร้ายผู้เสียหาย</w:t>
      </w:r>
      <w:r w:rsidR="009A681C" w:rsidRPr="003625E6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หน้าห้องฉุกเฉินในโรงพยาบาล</w:t>
      </w:r>
      <w:r w:rsidR="00AE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6CEA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จนโรงพยาบาล</w:t>
      </w:r>
      <w:r w:rsidR="00AE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AE6CEA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เป็นสถานที่ทำงาน</w:t>
      </w:r>
      <w:r w:rsidR="00AE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กลายเป็นสถานที่</w:t>
      </w:r>
      <w:r w:rsidR="00AE6CEA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เสี่ยงอันตรายไม่มีความปลอดภัย</w:t>
      </w:r>
      <w:r w:rsidR="00A928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3A5B" w:rsidRPr="00A33A5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เมื่อมีผู้ก่อเหตุใช้ความรุนแรงในโรงพยาบาล</w:t>
      </w:r>
      <w:r w:rsidR="00A33A5B" w:rsidRPr="00A9286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A92861" w:rsidRPr="00A9286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หากเหตุดังกล่าวเกิดขึ้นในเวลากลางคืน มีผู้ร่วมกระทำความผิดตั้งแต่สองคนขึ้นไปและมีการใช้กำลังประทุษร้ายหรือขู่เข็ญว่าจะใช้กำลังประทุษร้าย จึงต้องระวางโทษหนักขึ้นตามมาตรา </w:t>
      </w:r>
      <w:r w:rsidR="00A92861" w:rsidRPr="00A9286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365</w:t>
      </w:r>
      <w:r w:rsidR="00A92861" w:rsidRPr="00A92861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="00A33A5B" w:rsidRPr="0078329F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ซึ่งทำให้ผู้กระทำผิดต้องรับโทษหนักขึ้น</w:t>
      </w:r>
      <w:r w:rsidR="00AE6CEA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E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ไทยรัฐ</w:t>
      </w:r>
      <w:r w:rsidR="00AE6CEA" w:rsidRPr="009A681C">
        <w:rPr>
          <w:rFonts w:ascii="TH SarabunPSK" w:hAnsi="TH SarabunPSK" w:cs="TH SarabunPSK"/>
          <w:color w:val="000000" w:themeColor="text1"/>
          <w:sz w:val="32"/>
          <w:szCs w:val="32"/>
        </w:rPr>
        <w:t>,2562</w:t>
      </w:r>
      <w:r w:rsidR="00AE6CEA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A33A5B" w:rsidRPr="00C0578F">
        <w:rPr>
          <w:rFonts w:ascii="TH SarabunPSK" w:hAnsi="TH SarabunPSK" w:cs="TH SarabunPSK"/>
          <w:sz w:val="32"/>
          <w:szCs w:val="32"/>
          <w:cs/>
        </w:rPr>
        <w:t>ประมวลกฎหมายอาญา มาตรา 360 บัญญัติว่า  ผู้ใดทำให้เสียหาย ทำลาย ทำให้เสื่อมค่าหรือทำให้ไร้ประโยชน์ ซึ่งทรัพย์ที่ใช้หรือมีไว้เพื่อสาธารณประโยชน์ตามมาตรา 358 กล่าวถึงผู้ที่ทำให้ทรัพย์สินที่มีไว้ใช้เพื่อสาธารณประโยชน์ได้รับความเสียหาย เช่น การทำให้เสียหาย ทำลาย ทำให้เสื่อมค่าหรือทำให้ไร้ประโยชน์ต้องเป็นผู้รับผิด</w:t>
      </w:r>
      <w:r w:rsidR="00A33A5B" w:rsidRPr="00C0578F">
        <w:rPr>
          <w:rFonts w:ascii="TH SarabunPSK" w:hAnsi="TH SarabunPSK" w:cs="TH SarabunPSK"/>
          <w:sz w:val="32"/>
          <w:szCs w:val="32"/>
        </w:rPr>
        <w:t xml:space="preserve"> </w:t>
      </w:r>
      <w:r w:rsidR="00A33A5B" w:rsidRPr="00C0578F">
        <w:rPr>
          <w:rFonts w:ascii="TH SarabunPSK" w:hAnsi="TH SarabunPSK" w:cs="TH SarabunPSK"/>
          <w:sz w:val="32"/>
          <w:szCs w:val="32"/>
          <w:cs/>
        </w:rPr>
        <w:t>ทรัพย์มาตรานี้แม้เป็นทรัพย์ของตนเองก็ผิด หรือแม้ไม่มีเจ้าของก็ผิดและทรัพย์ในมาตรานี้ต้องเป็นทรัพย์ที่ใช้หรือมีไว้เพื่อสาธารณประโยชน์เท่านั้น คำว่า</w:t>
      </w:r>
      <w:r w:rsidR="00A33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5B" w:rsidRPr="00C0578F">
        <w:rPr>
          <w:rFonts w:ascii="TH SarabunPSK" w:hAnsi="TH SarabunPSK" w:cs="TH SarabunPSK"/>
          <w:sz w:val="32"/>
          <w:szCs w:val="32"/>
          <w:cs/>
        </w:rPr>
        <w:t>สาธารณประโยชน์</w:t>
      </w:r>
      <w:r w:rsidR="00A33A5B" w:rsidRPr="00C0578F">
        <w:rPr>
          <w:rFonts w:ascii="TH SarabunPSK" w:hAnsi="TH SarabunPSK" w:cs="TH SarabunPSK"/>
          <w:sz w:val="32"/>
          <w:szCs w:val="32"/>
        </w:rPr>
        <w:t xml:space="preserve"> </w:t>
      </w:r>
      <w:r w:rsidR="00A33A5B" w:rsidRPr="00C0578F">
        <w:rPr>
          <w:rFonts w:ascii="TH SarabunPSK" w:hAnsi="TH SarabunPSK" w:cs="TH SarabunPSK"/>
          <w:sz w:val="32"/>
          <w:szCs w:val="32"/>
          <w:cs/>
        </w:rPr>
        <w:t>คือ</w:t>
      </w:r>
      <w:r w:rsidR="00DB63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5B" w:rsidRPr="00C0578F">
        <w:rPr>
          <w:rFonts w:ascii="TH SarabunPSK" w:hAnsi="TH SarabunPSK" w:cs="TH SarabunPSK"/>
          <w:sz w:val="32"/>
          <w:szCs w:val="32"/>
          <w:cs/>
        </w:rPr>
        <w:t>ทรัพย์ที่เป็นประโยชน์แก่ประชาชนโดยตรง</w:t>
      </w:r>
      <w:r w:rsidR="00A33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33A5B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(ไกรฤกษ์ เกษมสันต์</w:t>
      </w:r>
      <w:r w:rsidR="00A33A5B" w:rsidRPr="009A681C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33A5B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2561 </w:t>
      </w:r>
      <w:r w:rsidR="00A33A5B" w:rsidRPr="009A681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A33A5B"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441- 469</w:t>
      </w:r>
      <w:r w:rsidR="00A33A5B"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A33A5B"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3A5B">
        <w:rPr>
          <w:rFonts w:ascii="TH SarabunPSK" w:hAnsi="TH SarabunPSK" w:cs="TH SarabunPSK" w:hint="cs"/>
          <w:sz w:val="32"/>
          <w:szCs w:val="32"/>
          <w:cs/>
        </w:rPr>
        <w:t>เช่น ผู้กระทำความผิดได้เข้าไปก่อเหตุความรุนแรงในโรงพยาบาล และได้ทำลายอุปกรณ์เครื่องมือแพทย์ ถือว่าเครื่องมือแพทย์เป็น</w:t>
      </w:r>
      <w:r w:rsidR="00A33A5B" w:rsidRPr="00C0578F">
        <w:rPr>
          <w:rFonts w:ascii="TH SarabunPSK" w:hAnsi="TH SarabunPSK" w:cs="TH SarabunPSK"/>
          <w:sz w:val="32"/>
          <w:szCs w:val="32"/>
          <w:cs/>
        </w:rPr>
        <w:t>ทรัพย์สินที่มีไว้ใช้เพื่อสาธารณประโยชน์</w:t>
      </w:r>
      <w:r w:rsidR="00A33A5B">
        <w:rPr>
          <w:rFonts w:ascii="TH SarabunPSK" w:hAnsi="TH SarabunPSK" w:cs="TH SarabunPSK" w:hint="cs"/>
          <w:sz w:val="32"/>
          <w:szCs w:val="32"/>
          <w:cs/>
        </w:rPr>
        <w:t>ผู้กระทำผิดต้องรับโทษ</w:t>
      </w:r>
    </w:p>
    <w:p w14:paraId="4596225D" w14:textId="4EB0D819" w:rsidR="00037D8B" w:rsidRPr="00B25C15" w:rsidRDefault="00A33A5B" w:rsidP="00B25C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ประมวลกฎหมายอาญา มาตรา 358 บัญญัติว่า ผู้ใดทำให้เสียหาย ทำลาย ทำให้เสื่อมค่าหรือทำให้ไร้ประโยชน์ ซึ่งทรัพย์ของผู้อื่นหรือผู้อื่นเป็นเจ้าของรวมอยู่ด้วย ผู้นั้นกระทำความผิดฐานทำให้เสีย</w:t>
      </w:r>
      <w:r w:rsidR="00261771">
        <w:rPr>
          <w:rFonts w:ascii="TH SarabunPSK" w:hAnsi="TH SarabunPSK" w:cs="TH SarabunPSK" w:hint="cs"/>
          <w:sz w:val="32"/>
          <w:szCs w:val="32"/>
          <w:cs/>
        </w:rPr>
        <w:t>ทรัพย์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C0578F">
        <w:rPr>
          <w:rFonts w:ascii="TH SarabunPSK" w:hAnsi="TH SarabunPSK" w:cs="TH SarabunPSK"/>
          <w:sz w:val="32"/>
          <w:szCs w:val="32"/>
        </w:rPr>
        <w:t>“</w:t>
      </w:r>
      <w:r w:rsidRPr="00C0578F">
        <w:rPr>
          <w:rFonts w:ascii="TH SarabunPSK" w:hAnsi="TH SarabunPSK" w:cs="TH SarabunPSK"/>
          <w:sz w:val="32"/>
          <w:szCs w:val="32"/>
          <w:cs/>
        </w:rPr>
        <w:t>ทำให้เสียหาย</w:t>
      </w:r>
      <w:r w:rsidRPr="00C0578F">
        <w:rPr>
          <w:rFonts w:ascii="TH SarabunPSK" w:hAnsi="TH SarabunPSK" w:cs="TH SarabunPSK"/>
          <w:sz w:val="32"/>
          <w:szCs w:val="32"/>
        </w:rPr>
        <w:t xml:space="preserve">” </w:t>
      </w:r>
      <w:r w:rsidRPr="00C0578F">
        <w:rPr>
          <w:rFonts w:ascii="TH SarabunPSK" w:hAnsi="TH SarabunPSK" w:cs="TH SarabunPSK"/>
          <w:sz w:val="32"/>
          <w:szCs w:val="32"/>
          <w:cs/>
        </w:rPr>
        <w:t xml:space="preserve">หมายความว่าทำให้ชำรุดหรือบุบสลาย หรือ ทำให้หมดความสวยงามลดลง ส่วนคำว่า </w:t>
      </w:r>
      <w:r w:rsidRPr="00C0578F">
        <w:rPr>
          <w:rFonts w:ascii="TH SarabunPSK" w:hAnsi="TH SarabunPSK" w:cs="TH SarabunPSK"/>
          <w:sz w:val="32"/>
          <w:szCs w:val="32"/>
        </w:rPr>
        <w:t>“</w:t>
      </w:r>
      <w:r w:rsidRPr="00C0578F">
        <w:rPr>
          <w:rFonts w:ascii="TH SarabunPSK" w:hAnsi="TH SarabunPSK" w:cs="TH SarabunPSK"/>
          <w:sz w:val="32"/>
          <w:szCs w:val="32"/>
          <w:cs/>
        </w:rPr>
        <w:t>ทำลาย</w:t>
      </w:r>
      <w:r w:rsidRPr="00C0578F">
        <w:rPr>
          <w:rFonts w:ascii="TH SarabunPSK" w:hAnsi="TH SarabunPSK" w:cs="TH SarabunPSK"/>
          <w:sz w:val="32"/>
          <w:szCs w:val="32"/>
        </w:rPr>
        <w:t xml:space="preserve">” </w:t>
      </w:r>
      <w:r w:rsidRPr="00C0578F">
        <w:rPr>
          <w:rFonts w:ascii="TH SarabunPSK" w:hAnsi="TH SarabunPSK" w:cs="TH SarabunPSK"/>
          <w:sz w:val="32"/>
          <w:szCs w:val="32"/>
          <w:cs/>
        </w:rPr>
        <w:t xml:space="preserve">หมายความว่าทำให้ทรัพย์หมดไปไม่ว่าเมื่อทำลายแล้วจะมีซากเหลืออยู่หรือไม่ก็ตามแต่ทรัพย์ที่ถูกทำลายไม่อยู่ในลักษณะที่เป็น </w:t>
      </w:r>
      <w:r w:rsidRPr="00C0578F">
        <w:rPr>
          <w:rFonts w:ascii="TH SarabunPSK" w:hAnsi="TH SarabunPSK" w:cs="TH SarabunPSK"/>
          <w:sz w:val="32"/>
          <w:szCs w:val="32"/>
        </w:rPr>
        <w:t>“</w:t>
      </w:r>
      <w:r w:rsidRPr="00C0578F">
        <w:rPr>
          <w:rFonts w:ascii="TH SarabunPSK" w:hAnsi="TH SarabunPSK" w:cs="TH SarabunPSK"/>
          <w:sz w:val="32"/>
          <w:szCs w:val="32"/>
          <w:cs/>
        </w:rPr>
        <w:t>ทรัพย์</w:t>
      </w:r>
      <w:r w:rsidRPr="00C0578F">
        <w:rPr>
          <w:rFonts w:ascii="TH SarabunPSK" w:hAnsi="TH SarabunPSK" w:cs="TH SarabunPSK"/>
          <w:sz w:val="32"/>
          <w:szCs w:val="32"/>
        </w:rPr>
        <w:t xml:space="preserve">” </w:t>
      </w:r>
      <w:r w:rsidRPr="00C0578F">
        <w:rPr>
          <w:rFonts w:ascii="TH SarabunPSK" w:hAnsi="TH SarabunPSK" w:cs="TH SarabunPSK"/>
          <w:sz w:val="32"/>
          <w:szCs w:val="32"/>
          <w:cs/>
        </w:rPr>
        <w:t>ตามที่เป็นอยู่ก่อนทำลา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3950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(สุรศักดิ์ ลิขสิทธ</w:t>
      </w:r>
      <w:r w:rsidR="002617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ิ์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วัฒนกุล</w:t>
      </w:r>
      <w:r w:rsidRPr="009A681C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9A681C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559</w:t>
      </w:r>
      <w:r w:rsidR="00090A6E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9A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การทำลายเครื่องมือแพทย์ก็เป็นการทำให้เสียทรัพย์แม้ต่อมาซ่อมแซมให้กลับคืนสภาพเดิมความผิดฐานทำให้เสียทรัพย์ก็ยังคงอยู่ </w:t>
      </w:r>
    </w:p>
    <w:p w14:paraId="28120E70" w14:textId="0D9AEA07" w:rsidR="00A33A5B" w:rsidRPr="00C0578F" w:rsidRDefault="00A33A5B" w:rsidP="00A33A5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  <w:r w:rsidR="007C6AB2">
        <w:rPr>
          <w:rFonts w:ascii="TH SarabunPSK" w:hAnsi="TH SarabunPSK" w:cs="TH SarabunPSK"/>
          <w:sz w:val="32"/>
          <w:szCs w:val="32"/>
        </w:rPr>
        <w:tab/>
      </w:r>
    </w:p>
    <w:p w14:paraId="2770C318" w14:textId="5ADCC746" w:rsidR="00661650" w:rsidRDefault="00A33A5B" w:rsidP="009339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การวิจัยมาตรการทางกฎหมายเกี่ยวกับการรักษาความปลอดภัยในพื้นที่โรงพยาบาล เป็นการวิจัยเอกสาร (</w:t>
      </w:r>
      <w:r w:rsidRPr="00C0578F">
        <w:rPr>
          <w:rFonts w:ascii="TH SarabunPSK" w:hAnsi="TH SarabunPSK" w:cs="TH SarabunPSK"/>
          <w:sz w:val="32"/>
          <w:szCs w:val="32"/>
        </w:rPr>
        <w:t>Documentary Research</w:t>
      </w:r>
      <w:r w:rsidRPr="00C0578F">
        <w:rPr>
          <w:rFonts w:ascii="TH SarabunPSK" w:hAnsi="TH SarabunPSK" w:cs="TH SarabunPSK"/>
          <w:sz w:val="32"/>
          <w:szCs w:val="32"/>
          <w:cs/>
        </w:rPr>
        <w:t>) มีขั้นตอนระเบียบวิธีวิจัย ดังนี้</w:t>
      </w:r>
    </w:p>
    <w:p w14:paraId="62D5B599" w14:textId="77777777" w:rsidR="00B026A6" w:rsidRPr="00933919" w:rsidRDefault="00B026A6" w:rsidP="009339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15E289" w14:textId="207AF0B3" w:rsidR="00A33A5B" w:rsidRPr="00C0578F" w:rsidRDefault="00A33A5B" w:rsidP="00A33A5B">
      <w:pPr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การวิจัยเอกสาร</w:t>
      </w:r>
    </w:p>
    <w:p w14:paraId="6CA06221" w14:textId="77777777" w:rsidR="00A33A5B" w:rsidRPr="00C0578F" w:rsidRDefault="00A33A5B" w:rsidP="00A33A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           การวิจัยในส่วนนี้ เพื่อตอบจุดประสงค์การวิจัยเกี่ยวกับ</w:t>
      </w:r>
      <w:r w:rsidRPr="00C0578F">
        <w:rPr>
          <w:rFonts w:ascii="TH SarabunPSK" w:hAnsi="TH SarabunPSK" w:cs="TH SarabunPSK"/>
          <w:sz w:val="32"/>
          <w:szCs w:val="32"/>
        </w:rPr>
        <w:t>“</w:t>
      </w:r>
      <w:r w:rsidRPr="00C0578F">
        <w:rPr>
          <w:rFonts w:ascii="TH SarabunPSK" w:hAnsi="TH SarabunPSK" w:cs="TH SarabunPSK"/>
          <w:sz w:val="32"/>
          <w:szCs w:val="32"/>
          <w:cs/>
        </w:rPr>
        <w:t>เพื่อศึกษาสภาพปัญหาการบังคับใช้กฎหมายเกี่ยวกับการรักษาความปลอดภัยในพื้นที่โรงพยาบาล</w:t>
      </w:r>
      <w:r w:rsidRPr="00C0578F">
        <w:rPr>
          <w:rFonts w:ascii="TH SarabunPSK" w:hAnsi="TH SarabunPSK" w:cs="TH SarabunPSK"/>
          <w:sz w:val="32"/>
          <w:szCs w:val="32"/>
        </w:rPr>
        <w:t>”</w:t>
      </w:r>
      <w:r w:rsidRPr="00C0578F">
        <w:rPr>
          <w:rFonts w:ascii="TH SarabunPSK" w:hAnsi="TH SarabunPSK" w:cs="TH SarabunPSK"/>
          <w:sz w:val="32"/>
          <w:szCs w:val="32"/>
          <w:cs/>
        </w:rPr>
        <w:t>และ</w:t>
      </w:r>
      <w:r w:rsidRPr="00C0578F">
        <w:rPr>
          <w:rFonts w:ascii="TH SarabunPSK" w:hAnsi="TH SarabunPSK" w:cs="TH SarabunPSK"/>
          <w:sz w:val="32"/>
          <w:szCs w:val="32"/>
        </w:rPr>
        <w:t>“</w:t>
      </w:r>
      <w:r w:rsidRPr="00C0578F">
        <w:rPr>
          <w:rFonts w:ascii="TH SarabunPSK" w:hAnsi="TH SarabunPSK" w:cs="TH SarabunPSK"/>
          <w:sz w:val="32"/>
          <w:szCs w:val="32"/>
          <w:cs/>
        </w:rPr>
        <w:t>เพื่อศึกษาหาแนวทางในการปรับปรุงแก้ไขกฎหมายเกี่ยวกับการรักษาความปลอดภัยในพื้นที่โรงพยาบาล</w:t>
      </w:r>
      <w:r w:rsidRPr="00C0578F">
        <w:rPr>
          <w:rFonts w:ascii="TH SarabunPSK" w:hAnsi="TH SarabunPSK" w:cs="TH SarabunPSK"/>
          <w:sz w:val="32"/>
          <w:szCs w:val="32"/>
        </w:rPr>
        <w:t>”</w:t>
      </w:r>
      <w:r w:rsidRPr="00C0578F">
        <w:rPr>
          <w:rFonts w:ascii="TH SarabunPSK" w:hAnsi="TH SarabunPSK" w:cs="TH SarabunPSK"/>
          <w:sz w:val="32"/>
          <w:szCs w:val="32"/>
          <w:cs/>
        </w:rPr>
        <w:t>โดยมีรายละเอียดที่เกี่ยวข้อง ดังนี้</w:t>
      </w:r>
    </w:p>
    <w:p w14:paraId="5FE18D50" w14:textId="77777777" w:rsidR="00A33A5B" w:rsidRPr="00C0578F" w:rsidRDefault="00A33A5B" w:rsidP="00A33A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ข้อมูลที่เป็นเอกสารเชิงวิชาการ ได้แก่</w:t>
      </w:r>
    </w:p>
    <w:p w14:paraId="5CA53517" w14:textId="1D21C5CD" w:rsidR="00CA5DAC" w:rsidRDefault="00A33A5B" w:rsidP="00F713D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บทบัญญัติของกฎหมาย ตำราและหนังสือคำอธิบายกฎหมาย</w:t>
      </w:r>
    </w:p>
    <w:p w14:paraId="478A7862" w14:textId="438B9378" w:rsidR="00A33A5B" w:rsidRPr="00CA5DAC" w:rsidRDefault="00A33A5B" w:rsidP="00CA5DA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การเก็บรวบรวมข้อมูลและการวิเคราะห์ข้อมูล</w:t>
      </w:r>
    </w:p>
    <w:p w14:paraId="2639287C" w14:textId="77777777" w:rsidR="00A33A5B" w:rsidRPr="00C0578F" w:rsidRDefault="00A33A5B" w:rsidP="00D1668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</w:rPr>
        <w:t xml:space="preserve">1. </w:t>
      </w:r>
      <w:r w:rsidRPr="00C0578F">
        <w:rPr>
          <w:rFonts w:ascii="TH SarabunPSK" w:hAnsi="TH SarabunPSK" w:cs="TH SarabunPSK"/>
          <w:sz w:val="32"/>
          <w:szCs w:val="32"/>
          <w:cs/>
        </w:rPr>
        <w:t>เมื่อผู้วิจัยเก็บรวบรวมข้อมูลแล้ว ผู้วิจัยจะแบ่งข้อมูลออกเป็น 3 ส่วนได้แก่</w:t>
      </w:r>
    </w:p>
    <w:p w14:paraId="49939DF1" w14:textId="201BB7A8" w:rsidR="00A33A5B" w:rsidRPr="00C0578F" w:rsidRDefault="00A33A5B" w:rsidP="00D1668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</w:rPr>
        <w:t xml:space="preserve">    </w:t>
      </w:r>
      <w:r w:rsidRPr="00C0578F">
        <w:rPr>
          <w:rFonts w:ascii="TH SarabunPSK" w:hAnsi="TH SarabunPSK" w:cs="TH SarabunPSK"/>
          <w:sz w:val="32"/>
          <w:szCs w:val="32"/>
          <w:cs/>
        </w:rPr>
        <w:t>บทบัญญัติของกฎหมาย</w:t>
      </w:r>
      <w:r w:rsidR="00946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>คำอธิบายจากตำราและหนังสือ</w:t>
      </w:r>
      <w:r w:rsidR="00946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50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C0578F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B51E8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0578F">
        <w:rPr>
          <w:rFonts w:ascii="TH SarabunPSK" w:hAnsi="TH SarabunPSK" w:cs="TH SarabunPSK"/>
          <w:sz w:val="32"/>
          <w:szCs w:val="32"/>
          <w:cs/>
        </w:rPr>
        <w:t>บทความ</w:t>
      </w:r>
    </w:p>
    <w:p w14:paraId="3F1F0782" w14:textId="77777777" w:rsidR="00A33A5B" w:rsidRPr="00C0578F" w:rsidRDefault="00A33A5B" w:rsidP="00D1668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2. ผู้วิจัยจะดำเนินการดังต่อไปนี้</w:t>
      </w:r>
    </w:p>
    <w:p w14:paraId="7332FB00" w14:textId="737D2498" w:rsidR="00A33A5B" w:rsidRPr="00C0578F" w:rsidRDefault="00A33A5B" w:rsidP="00D1668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    วิเคราะห์ ตีความ</w:t>
      </w:r>
      <w:r w:rsidR="00946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>และให้ความหมายข้อมูลในรูปของการอธิบายโดยการอ่าน</w:t>
      </w:r>
      <w:r w:rsidR="00946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 xml:space="preserve">และจับประเด็น </w:t>
      </w:r>
      <w:r w:rsidR="00CA3E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578F">
        <w:rPr>
          <w:rFonts w:ascii="TH SarabunPSK" w:hAnsi="TH SarabunPSK" w:cs="TH SarabunPSK"/>
          <w:sz w:val="32"/>
          <w:szCs w:val="32"/>
          <w:cs/>
        </w:rPr>
        <w:t>จัดกลุ่มข้อมูล</w:t>
      </w:r>
      <w:r w:rsidR="00946753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C0578F">
        <w:rPr>
          <w:rFonts w:ascii="TH SarabunPSK" w:hAnsi="TH SarabunPSK" w:cs="TH SarabunPSK"/>
          <w:sz w:val="32"/>
          <w:szCs w:val="32"/>
          <w:cs/>
        </w:rPr>
        <w:t>เชื่อมโยงแนวคิด ขยายความ</w:t>
      </w:r>
      <w:r w:rsidR="00C715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>เชื่อมโยงหาความหมาย หาข้อสรุป</w:t>
      </w:r>
    </w:p>
    <w:p w14:paraId="05D420D2" w14:textId="261C781F" w:rsidR="00A33A5B" w:rsidRPr="00C0578F" w:rsidRDefault="00A33A5B" w:rsidP="00632B5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สถานที่เก็บข้อมูล</w:t>
      </w:r>
    </w:p>
    <w:p w14:paraId="17467591" w14:textId="3E6F9D97" w:rsidR="00A33A5B" w:rsidRPr="00B004E3" w:rsidRDefault="00A33A5B" w:rsidP="00661650">
      <w:pPr>
        <w:spacing w:line="240" w:lineRule="auto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00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5DAC" w:rsidRPr="00B004E3">
        <w:rPr>
          <w:rFonts w:ascii="TH SarabunPSK" w:hAnsi="TH SarabunPSK" w:cs="TH SarabunPSK"/>
          <w:sz w:val="32"/>
          <w:szCs w:val="32"/>
          <w:cs/>
        </w:rPr>
        <w:tab/>
      </w:r>
      <w:r w:rsidRPr="00B004E3">
        <w:rPr>
          <w:rFonts w:ascii="TH SarabunPSK" w:hAnsi="TH SarabunPSK" w:cs="TH SarabunPSK"/>
          <w:sz w:val="32"/>
          <w:szCs w:val="32"/>
          <w:cs/>
        </w:rPr>
        <w:t>ตำรา หนังสือ งานวิจัย วิทยานิพนธ์ บทบัญญัติกฎหมายของไทย ข้อมูลจากอินเทอร์เน็ต(สารสนเทศ)</w:t>
      </w:r>
      <w:r w:rsidRPr="00B004E3">
        <w:rPr>
          <w:rFonts w:ascii="TH SarabunPSK" w:hAnsi="TH SarabunPSK" w:cs="TH SarabunPSK"/>
          <w:sz w:val="32"/>
          <w:szCs w:val="32"/>
        </w:rPr>
        <w:t xml:space="preserve"> </w:t>
      </w:r>
      <w:r w:rsidRPr="00B004E3">
        <w:rPr>
          <w:rFonts w:ascii="TH SarabunPSK" w:hAnsi="TH SarabunPSK" w:cs="TH SarabunPSK"/>
          <w:sz w:val="32"/>
          <w:szCs w:val="32"/>
        </w:rPr>
        <w:fldChar w:fldCharType="begin"/>
      </w:r>
      <w:r w:rsidRPr="00B004E3">
        <w:rPr>
          <w:rFonts w:ascii="TH SarabunPSK" w:hAnsi="TH SarabunPSK" w:cs="TH SarabunPSK"/>
          <w:sz w:val="32"/>
          <w:szCs w:val="32"/>
        </w:rPr>
        <w:instrText xml:space="preserve"> HYPERLINK "https://www.nlt.go.th/" </w:instrText>
      </w:r>
      <w:r w:rsidRPr="00B004E3">
        <w:rPr>
          <w:rFonts w:ascii="TH SarabunPSK" w:hAnsi="TH SarabunPSK" w:cs="TH SarabunPSK"/>
          <w:sz w:val="32"/>
          <w:szCs w:val="32"/>
        </w:rPr>
        <w:fldChar w:fldCharType="separate"/>
      </w:r>
      <w:r w:rsidRPr="00B004E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สำนักหอสมุดแห่งชาติ</w:t>
      </w:r>
      <w:r w:rsidRPr="00B004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004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ห้องสมุดมหาวิทยาลัยราชภัฏสวนสุนันทา</w:t>
      </w:r>
      <w:r w:rsidR="00946753" w:rsidRPr="00B00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00E" w:rsidRPr="00B004E3">
        <w:rPr>
          <w:rFonts w:ascii="TH SarabunPSK" w:hAnsi="TH SarabunPSK" w:cs="TH SarabunPSK" w:hint="cs"/>
          <w:b/>
          <w:sz w:val="32"/>
          <w:szCs w:val="32"/>
          <w:cs/>
        </w:rPr>
        <w:t>ห้องสมุดธรรมศาสตร์</w:t>
      </w:r>
    </w:p>
    <w:p w14:paraId="05190A94" w14:textId="77777777" w:rsidR="00A33A5B" w:rsidRPr="00C0578F" w:rsidRDefault="00A33A5B" w:rsidP="00A33A5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4E3">
        <w:rPr>
          <w:rFonts w:ascii="TH SarabunPSK" w:hAnsi="TH SarabunPSK" w:cs="TH SarabunPSK"/>
          <w:sz w:val="32"/>
          <w:szCs w:val="32"/>
        </w:rPr>
        <w:fldChar w:fldCharType="end"/>
      </w: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741A3E80" w14:textId="1FFCE0C1" w:rsidR="008A76E1" w:rsidRDefault="00CC0A3E" w:rsidP="00AE3827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ผลการวิจัยพบว่า </w:t>
      </w:r>
      <w:r w:rsidR="00037D8B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แม้ประเทศไทยจะมีกฎหมายอาญาที่นำมาใช้บังคับแก่ผู้กระทำความผิดในโรงพยาบาล</w:t>
      </w:r>
      <w:r w:rsidR="00037D8B" w:rsidRPr="00F951F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037D8B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แต่ก็ไม่มีกฎหมายฉบับใดที่มุ่งคุ้มครอง</w:t>
      </w:r>
      <w:r w:rsidR="00247187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เกี่ยวกับ</w:t>
      </w:r>
      <w:r w:rsidR="00037D8B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การก่อเหตุความรุนแรงในโรงพยาบาลโดยเฉพาะ</w:t>
      </w:r>
      <w:r w:rsidR="00247187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และกฎหมายอาญาที่นำมาบังคับใช้ในเรื่องดังกล่าวมีอัตราโทษเบา จึงทำให้พบเห็นเหตุการณ์ความรุนแรงในโรงพยาบาลแก่บุคลากรในโรงพยาบาล และประชาชนที่มาใช้บริการทำให้บุคคลดังกล่าวได้รับผลกระทบทางด้านร่างกาย ชีวิต จิตใจ รวมถึงทรัพย์สินทางการแพทย์</w:t>
      </w:r>
      <w:r w:rsidR="00F951FA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ซึ่งผลกระทบดังกล่าวส่งผลให้เกิดความเสีย</w:t>
      </w:r>
      <w:r w:rsidR="00C241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หาย</w:t>
      </w:r>
      <w:r w:rsidR="00F951FA" w:rsidRPr="00F951F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มากมาย</w:t>
      </w:r>
    </w:p>
    <w:p w14:paraId="79007683" w14:textId="21CF8830" w:rsidR="00AE3827" w:rsidRDefault="00AE3827" w:rsidP="00AE3827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A85202" w14:textId="77777777" w:rsidR="00AE3827" w:rsidRPr="00F951FA" w:rsidRDefault="00AE3827" w:rsidP="00AE3827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2C00994" w14:textId="5C7FAC30" w:rsidR="00A33A5B" w:rsidRPr="00C0578F" w:rsidRDefault="00A33A5B" w:rsidP="00A33A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</w:t>
      </w:r>
      <w:r w:rsidR="00C567C3">
        <w:rPr>
          <w:rFonts w:ascii="TH SarabunPSK" w:hAnsi="TH SarabunPSK" w:cs="TH SarabunPSK" w:hint="cs"/>
          <w:b/>
          <w:bCs/>
          <w:sz w:val="32"/>
          <w:szCs w:val="32"/>
          <w:cs/>
        </w:rPr>
        <w:t>ภิ</w:t>
      </w: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ปรายผล</w:t>
      </w:r>
    </w:p>
    <w:p w14:paraId="6C3C2796" w14:textId="77777777" w:rsidR="00A33A5B" w:rsidRPr="00C0578F" w:rsidRDefault="00A33A5B" w:rsidP="00A33A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ปัญหาเกี่ยวกับการทำร้ายบุคลากรในสถานพยาบาล </w:t>
      </w:r>
    </w:p>
    <w:p w14:paraId="43890A8C" w14:textId="4949F30E" w:rsidR="00933919" w:rsidRPr="00066541" w:rsidRDefault="00A33A5B" w:rsidP="00066541">
      <w:pPr>
        <w:pStyle w:val="NormalWeb"/>
        <w:shd w:val="clear" w:color="auto" w:fill="FFFFFF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7733394"/>
      <w:r w:rsidRPr="0014709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BF23CC"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Pr="00147091">
        <w:rPr>
          <w:rFonts w:ascii="TH SarabunPSK" w:hAnsi="TH SarabunPSK" w:cs="TH SarabunPSK"/>
          <w:sz w:val="32"/>
          <w:szCs w:val="32"/>
          <w:cs/>
        </w:rPr>
        <w:t>ในประเทศไทยยัง</w:t>
      </w:r>
      <w:r w:rsidR="00147091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147091">
        <w:rPr>
          <w:rFonts w:ascii="TH SarabunPSK" w:hAnsi="TH SarabunPSK" w:cs="TH SarabunPSK"/>
          <w:sz w:val="32"/>
          <w:szCs w:val="32"/>
          <w:cs/>
        </w:rPr>
        <w:t>มีกฎหมาย หรือมาตรการที่เกี่ยวกับ</w:t>
      </w:r>
      <w:r w:rsidR="0014709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47091">
        <w:rPr>
          <w:rFonts w:ascii="TH SarabunPSK" w:hAnsi="TH SarabunPSK" w:cs="TH SarabunPSK"/>
          <w:sz w:val="32"/>
          <w:szCs w:val="32"/>
          <w:cs/>
        </w:rPr>
        <w:t>ทำร้ายบุคลากร หรือก่อเหตุในสถานพยาบาล</w:t>
      </w:r>
      <w:r w:rsidR="00147091">
        <w:rPr>
          <w:rFonts w:ascii="TH SarabunPSK" w:hAnsi="TH SarabunPSK" w:cs="TH SarabunPSK" w:hint="cs"/>
          <w:sz w:val="32"/>
          <w:szCs w:val="32"/>
          <w:cs/>
        </w:rPr>
        <w:t>โดยเฉพาะ ซึ่ง</w:t>
      </w:r>
      <w:r w:rsidRPr="00147091">
        <w:rPr>
          <w:rFonts w:ascii="TH SarabunPSK" w:hAnsi="TH SarabunPSK" w:cs="TH SarabunPSK"/>
          <w:sz w:val="32"/>
          <w:szCs w:val="32"/>
          <w:cs/>
        </w:rPr>
        <w:t>ความรุนแรงที่เกิดกับ</w:t>
      </w:r>
      <w:r w:rsidR="008748F7" w:rsidRPr="00147091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147091">
        <w:rPr>
          <w:rFonts w:ascii="TH SarabunPSK" w:hAnsi="TH SarabunPSK" w:cs="TH SarabunPSK"/>
          <w:sz w:val="32"/>
          <w:szCs w:val="32"/>
          <w:cs/>
        </w:rPr>
        <w:t>ในโรงพยาบาลมีแนวโน้มมากขึ้นจากผู้รับบริการโดยวาจาและการกระทำ เมื่อเกิดขึ้นย่อมส่งผลกระทบต่อ</w:t>
      </w:r>
      <w:r w:rsidR="00147091" w:rsidRPr="00147091">
        <w:rPr>
          <w:rFonts w:ascii="TH SarabunPSK" w:hAnsi="TH SarabunPSK" w:cs="TH SarabunPSK"/>
          <w:color w:val="363636"/>
          <w:sz w:val="32"/>
          <w:szCs w:val="32"/>
          <w:shd w:val="clear" w:color="auto" w:fill="FFFFFF"/>
          <w:cs/>
        </w:rPr>
        <w:t>บุคลากรทางการแพทย์</w:t>
      </w:r>
      <w:r w:rsidRPr="00147091">
        <w:rPr>
          <w:rFonts w:ascii="TH SarabunPSK" w:hAnsi="TH SarabunPSK" w:cs="TH SarabunPSK"/>
          <w:sz w:val="32"/>
          <w:szCs w:val="32"/>
          <w:cs/>
        </w:rPr>
        <w:t xml:space="preserve"> ทั้งด้านร่างกายและจิตใจ และมีผลเสียต่อองค์กรและวิชาชีพ </w:t>
      </w:r>
      <w:r w:rsidRPr="00147091">
        <w:rPr>
          <w:rFonts w:ascii="TH SarabunPSK" w:hAnsi="TH SarabunPSK" w:cs="TH SarabunPSK"/>
          <w:color w:val="292929"/>
          <w:sz w:val="32"/>
          <w:szCs w:val="32"/>
          <w:cs/>
        </w:rPr>
        <w:t>การก่อเหตุความรุนแรงในสถานที่ราชการถือว่าเป็นเรื่องที่ไม่ถูกต้อง</w:t>
      </w:r>
      <w:r w:rsidR="00D57B02">
        <w:rPr>
          <w:rFonts w:ascii="TH SarabunPSK" w:hAnsi="TH SarabunPSK" w:cs="TH SarabunPSK" w:hint="cs"/>
          <w:color w:val="292929"/>
          <w:sz w:val="32"/>
          <w:szCs w:val="32"/>
          <w:cs/>
        </w:rPr>
        <w:t xml:space="preserve"> </w:t>
      </w:r>
      <w:r w:rsidRPr="00147091">
        <w:rPr>
          <w:rFonts w:ascii="TH SarabunPSK" w:hAnsi="TH SarabunPSK" w:cs="TH SarabunPSK"/>
          <w:sz w:val="32"/>
          <w:szCs w:val="32"/>
          <w:cs/>
        </w:rPr>
        <w:t xml:space="preserve">เช่น การที่ญาติผู้ป่วยไม่พอใจเนื่องจากต้องรอการรักษาในระยะเวลานานจึงได้ทำร้ายบุคลากรในโรงพยาบาลขึ้น </w:t>
      </w:r>
      <w:r w:rsidR="00DE74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7091">
        <w:rPr>
          <w:rFonts w:ascii="TH SarabunPSK" w:hAnsi="TH SarabunPSK" w:cs="TH SarabunPSK"/>
          <w:sz w:val="32"/>
          <w:szCs w:val="32"/>
          <w:cs/>
        </w:rPr>
        <w:t xml:space="preserve">เหตุการณ์ดังกล่าว </w:t>
      </w:r>
      <w:r w:rsidR="00147091" w:rsidRPr="00147091">
        <w:rPr>
          <w:rFonts w:ascii="TH SarabunPSK" w:hAnsi="TH SarabunPSK" w:cs="TH SarabunPSK"/>
          <w:sz w:val="32"/>
          <w:szCs w:val="32"/>
          <w:cs/>
        </w:rPr>
        <w:t>ผู้วิจัยเห็นว่า</w:t>
      </w:r>
      <w:r w:rsidR="00DE7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091" w:rsidRPr="00147091">
        <w:rPr>
          <w:rFonts w:ascii="TH SarabunPSK" w:hAnsi="TH SarabunPSK" w:cs="TH SarabunPSK"/>
          <w:sz w:val="32"/>
          <w:szCs w:val="32"/>
          <w:cs/>
        </w:rPr>
        <w:t>ควรมีกฎหมายออกมาบังคับใช้เพื่อแก้ปัญหา</w:t>
      </w:r>
      <w:r w:rsidR="003C399F">
        <w:rPr>
          <w:rFonts w:ascii="TH SarabunPSK" w:hAnsi="TH SarabunPSK" w:cs="TH SarabunPSK" w:hint="cs"/>
          <w:sz w:val="32"/>
          <w:szCs w:val="32"/>
          <w:cs/>
        </w:rPr>
        <w:t>ดังกล่าวโดยตรง</w:t>
      </w:r>
      <w:r w:rsidR="00147091" w:rsidRPr="001470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091" w:rsidRPr="00147091">
        <w:rPr>
          <w:rFonts w:ascii="TH SarabunPSK" w:hAnsi="TH SarabunPSK" w:cs="TH SarabunPSK"/>
          <w:color w:val="363636"/>
          <w:sz w:val="32"/>
          <w:szCs w:val="32"/>
          <w:shd w:val="clear" w:color="auto" w:fill="FFFFFF"/>
          <w:cs/>
        </w:rPr>
        <w:t>แม้ว่าการทำร้ายร่างกายมีโทษทางอาญาอยู่แล้ว</w:t>
      </w:r>
      <w:r w:rsidR="00583EEC">
        <w:rPr>
          <w:rFonts w:ascii="TH SarabunPSK" w:hAnsi="TH SarabunPSK" w:cs="TH SarabunPSK" w:hint="cs"/>
          <w:color w:val="363636"/>
          <w:sz w:val="32"/>
          <w:szCs w:val="32"/>
          <w:shd w:val="clear" w:color="auto" w:fill="FFFFFF"/>
          <w:cs/>
        </w:rPr>
        <w:t xml:space="preserve"> แต่</w:t>
      </w:r>
      <w:r w:rsidR="00147091" w:rsidRPr="00147091">
        <w:rPr>
          <w:rFonts w:ascii="TH SarabunPSK" w:hAnsi="TH SarabunPSK" w:cs="TH SarabunPSK"/>
          <w:color w:val="363636"/>
          <w:sz w:val="32"/>
          <w:szCs w:val="32"/>
          <w:shd w:val="clear" w:color="auto" w:fill="FFFFFF"/>
          <w:cs/>
        </w:rPr>
        <w:t>ยังไม่พอจึงควรออกกฎหมายเพิ่มเติมสำหรับเหตุ</w:t>
      </w:r>
      <w:r w:rsidR="00147091">
        <w:rPr>
          <w:rFonts w:ascii="TH SarabunPSK" w:hAnsi="TH SarabunPSK" w:cs="TH SarabunPSK" w:hint="cs"/>
          <w:color w:val="363636"/>
          <w:sz w:val="32"/>
          <w:szCs w:val="32"/>
          <w:shd w:val="clear" w:color="auto" w:fill="FFFFFF"/>
          <w:cs/>
        </w:rPr>
        <w:t>ก่อความ</w:t>
      </w:r>
      <w:r w:rsidR="00147091" w:rsidRPr="00147091">
        <w:rPr>
          <w:rFonts w:ascii="TH SarabunPSK" w:hAnsi="TH SarabunPSK" w:cs="TH SarabunPSK"/>
          <w:color w:val="363636"/>
          <w:sz w:val="32"/>
          <w:szCs w:val="32"/>
          <w:shd w:val="clear" w:color="auto" w:fill="FFFFFF"/>
          <w:cs/>
        </w:rPr>
        <w:t xml:space="preserve">รุนแรงต่อบุคลากรทางการแพทย์ โดยเพิ่มโทษปรับและเพิ่มโทษจำคุก </w:t>
      </w:r>
      <w:r w:rsidRPr="00147091">
        <w:rPr>
          <w:rFonts w:ascii="TH SarabunPSK" w:hAnsi="TH SarabunPSK" w:cs="TH SarabunPSK"/>
          <w:sz w:val="32"/>
          <w:szCs w:val="32"/>
          <w:cs/>
        </w:rPr>
        <w:t xml:space="preserve">หากมีการออกกฎหมายที่แยกเป็นกฎหมายเฉพาะอาจง่ายต่อการนำมาบังคับใช้ในทางรูปคดีและบังคับใช้ได้ครอบคลุมและชัดเจนมากขึ้น เพื่อลดการกระทำความผิด </w:t>
      </w:r>
      <w:bookmarkEnd w:id="1"/>
    </w:p>
    <w:p w14:paraId="19B20E77" w14:textId="25FA8413" w:rsidR="00A33A5B" w:rsidRPr="00C0578F" w:rsidRDefault="00A33A5B" w:rsidP="00A33A5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ปัญหาเกี่ยวกับก่อเหตุความรุนแรงในสถานพยาบาล</w:t>
      </w:r>
    </w:p>
    <w:p w14:paraId="55C13A1F" w14:textId="66B34DC2" w:rsidR="00DE364B" w:rsidRPr="00933919" w:rsidRDefault="00A33A5B" w:rsidP="00933919">
      <w:pPr>
        <w:pStyle w:val="NormalWeb"/>
        <w:spacing w:before="75" w:beforeAutospacing="0" w:after="75" w:afterAutospacing="0"/>
        <w:jc w:val="thaiDistribute"/>
        <w:rPr>
          <w:rFonts w:ascii="&amp;quot" w:hAnsi="&amp;quot"/>
          <w:color w:val="000000"/>
          <w:spacing w:val="5"/>
          <w:sz w:val="29"/>
          <w:szCs w:val="29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66541"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Pr="00427567">
        <w:rPr>
          <w:rFonts w:ascii="TH SarabunPSK" w:hAnsi="TH SarabunPSK" w:cs="TH SarabunPSK"/>
          <w:sz w:val="32"/>
          <w:szCs w:val="32"/>
          <w:cs/>
        </w:rPr>
        <w:t>ประมวลกฎหมายอาญา</w:t>
      </w:r>
      <w:r w:rsidR="000C7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567">
        <w:rPr>
          <w:rFonts w:ascii="TH SarabunPSK" w:hAnsi="TH SarabunPSK" w:cs="TH SarabunPSK"/>
          <w:sz w:val="32"/>
          <w:szCs w:val="32"/>
          <w:cs/>
        </w:rPr>
        <w:t>มาตรา</w:t>
      </w:r>
      <w:r w:rsidR="00066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567">
        <w:rPr>
          <w:rFonts w:ascii="TH SarabunPSK" w:hAnsi="TH SarabunPSK" w:cs="TH SarabunPSK"/>
          <w:sz w:val="32"/>
          <w:szCs w:val="32"/>
          <w:cs/>
        </w:rPr>
        <w:t>364</w:t>
      </w:r>
      <w:r w:rsidR="00281AAD" w:rsidRPr="004275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AAD" w:rsidRPr="0042756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ได้บัญญัติ</w:t>
      </w:r>
      <w:r w:rsidR="00281AAD" w:rsidRPr="00427567">
        <w:rPr>
          <w:rFonts w:ascii="TH SarabunPSK" w:hAnsi="TH SarabunPSK" w:cs="TH SarabunPSK"/>
          <w:sz w:val="32"/>
          <w:szCs w:val="32"/>
          <w:cs/>
        </w:rPr>
        <w:t>ถึงเรื่อง</w:t>
      </w:r>
      <w:r w:rsidR="00066541">
        <w:rPr>
          <w:rFonts w:ascii="TH SarabunPSK" w:hAnsi="TH SarabunPSK" w:cs="TH SarabunPSK" w:hint="cs"/>
          <w:sz w:val="32"/>
          <w:szCs w:val="32"/>
          <w:cs/>
        </w:rPr>
        <w:t xml:space="preserve"> กรณี</w:t>
      </w:r>
      <w:r w:rsidRPr="00427567">
        <w:rPr>
          <w:rFonts w:ascii="TH SarabunPSK" w:hAnsi="TH SarabunPSK" w:cs="TH SarabunPSK"/>
          <w:sz w:val="32"/>
          <w:szCs w:val="32"/>
          <w:cs/>
        </w:rPr>
        <w:t>มีผู้กระทำความผิดเข้าไปใน</w:t>
      </w:r>
      <w:r w:rsidRPr="0065546B">
        <w:rPr>
          <w:rFonts w:ascii="TH SarabunPSK" w:hAnsi="TH SarabunPSK" w:cs="TH SarabunPSK"/>
          <w:sz w:val="32"/>
          <w:szCs w:val="32"/>
          <w:cs/>
        </w:rPr>
        <w:t>สถานพยาบาลโดยไม่มีเหตุสมควร เช่น การบุกรุกเข้าไปทำร้ายบุคคลอื่น การมีอาวุธเข้าไปในเวลากลางคืนขู่เข็ญว่าจะทำร้าย ถือว่าไม่มีเหตุอันสมควร</w:t>
      </w:r>
      <w:r w:rsidR="00066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567" w:rsidRPr="0065546B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>ซึ่ง</w:t>
      </w:r>
      <w:r w:rsidR="00683A32">
        <w:rPr>
          <w:rFonts w:ascii="TH SarabunPSK" w:hAnsi="TH SarabunPSK" w:cs="TH SarabunPSK" w:hint="cs"/>
          <w:color w:val="000000"/>
          <w:spacing w:val="5"/>
          <w:sz w:val="32"/>
          <w:szCs w:val="32"/>
          <w:cs/>
        </w:rPr>
        <w:t>ผู้วิจัยเห็นว่า</w:t>
      </w:r>
      <w:r w:rsidR="00427567" w:rsidRPr="0065546B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>โรงพยาบาลขณะที่เปิดให้บริการรักษาผู้ป่วยอยู่นั้น</w:t>
      </w:r>
      <w:r w:rsidR="00066541">
        <w:rPr>
          <w:rFonts w:ascii="TH SarabunPSK" w:hAnsi="TH SarabunPSK" w:cs="TH SarabunPSK" w:hint="cs"/>
          <w:color w:val="000000"/>
          <w:spacing w:val="5"/>
          <w:sz w:val="32"/>
          <w:szCs w:val="32"/>
          <w:cs/>
        </w:rPr>
        <w:t>แม้</w:t>
      </w:r>
      <w:r w:rsidR="00427567" w:rsidRPr="0065546B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>จะมีสภาพเป็นสาธารณสถานที่ประชาชนมีความชอบธรรมที่จะเข้าไปได้</w:t>
      </w:r>
      <w:r w:rsidR="00427567" w:rsidRPr="0065546B">
        <w:rPr>
          <w:rFonts w:ascii="TH SarabunPSK" w:hAnsi="TH SarabunPSK" w:cs="TH SarabunPSK"/>
          <w:color w:val="000000"/>
          <w:spacing w:val="5"/>
          <w:sz w:val="32"/>
          <w:szCs w:val="32"/>
        </w:rPr>
        <w:t> </w:t>
      </w:r>
      <w:r w:rsidR="00427567" w:rsidRPr="0065546B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>เมื่อไม่มีเหตุอันสมควรที่จะเข้าไป</w:t>
      </w:r>
      <w:r w:rsidR="00066541">
        <w:rPr>
          <w:rFonts w:ascii="TH SarabunPSK" w:hAnsi="TH SarabunPSK" w:cs="TH SarabunPSK" w:hint="cs"/>
          <w:color w:val="000000"/>
          <w:spacing w:val="5"/>
          <w:sz w:val="32"/>
          <w:szCs w:val="32"/>
          <w:cs/>
        </w:rPr>
        <w:t>โดย</w:t>
      </w:r>
      <w:r w:rsidR="00427567" w:rsidRPr="0065546B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 xml:space="preserve">เข้าไปวิวาททำร้ายผู้เสียหายซึ่งเข้ารับการรักษาตัวอยู่ที่โรงพยาบาลนั้น </w:t>
      </w:r>
      <w:r w:rsidR="00427567" w:rsidRPr="00C0578F">
        <w:rPr>
          <w:rFonts w:ascii="TH SarabunPSK" w:hAnsi="TH SarabunPSK" w:cs="TH SarabunPSK"/>
          <w:sz w:val="32"/>
          <w:szCs w:val="32"/>
          <w:cs/>
        </w:rPr>
        <w:t>ทำให้ผู้กระทำความผิดแม้จะได้รับโทษตามกฎหมายแต่ไม่ทำให้เกรงกลัวต่อโทษที่ได้รับและอาจกระทำความผิดดังกล่าวซ้ำอีก</w:t>
      </w:r>
      <w:r w:rsidR="00427567">
        <w:rPr>
          <w:rFonts w:ascii="TH SarabunPSK" w:hAnsi="TH SarabunPSK" w:cs="TH SarabunPSK" w:hint="cs"/>
          <w:sz w:val="32"/>
          <w:szCs w:val="32"/>
          <w:cs/>
        </w:rPr>
        <w:t>ซึ่งก</w:t>
      </w:r>
      <w:r w:rsidRPr="00C0578F">
        <w:rPr>
          <w:rFonts w:ascii="TH SarabunPSK" w:hAnsi="TH SarabunPSK" w:cs="TH SarabunPSK"/>
          <w:sz w:val="32"/>
          <w:szCs w:val="32"/>
          <w:cs/>
        </w:rPr>
        <w:t>ารกำหนดโทษยังไม่มีความเข้มงวด จึงควรมีมาตรการหรือกฎหมายบังคับให้เป็นความผิดเด็ดขาดโดยกำหนดให้เป็นความผิด</w:t>
      </w:r>
      <w:r w:rsidR="00E70661">
        <w:rPr>
          <w:rFonts w:ascii="TH SarabunPSK" w:hAnsi="TH SarabunPSK" w:cs="TH SarabunPSK" w:hint="cs"/>
          <w:sz w:val="32"/>
          <w:szCs w:val="32"/>
          <w:cs/>
        </w:rPr>
        <w:t>เฉพาะ</w:t>
      </w:r>
    </w:p>
    <w:p w14:paraId="13E4E913" w14:textId="77777777" w:rsidR="00DE364B" w:rsidRDefault="00A33A5B" w:rsidP="00DE364B">
      <w:pPr>
        <w:jc w:val="center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1EC69B1C" w14:textId="2CCB7219" w:rsidR="00A33A5B" w:rsidRPr="00DE364B" w:rsidRDefault="00A33A5B" w:rsidP="00DE364B">
      <w:pPr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ข้อเสนอแนะทางด้านสังคม</w:t>
      </w:r>
      <w:r w:rsidRPr="00C057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79F8F0" w14:textId="792CF1FF" w:rsidR="00546C1D" w:rsidRDefault="00DE364B" w:rsidP="00DE36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เนื่องจากการก่อเหตุความรุนแรง ในสถานพยาบาลหรือโรงพยาบาลมีปริมาณมากขึ้น จึงควรมีการออกกฎหมายเพื่อควบคุมสถานการณ์ดังกล่าวไว้โดยเฉพาะเพื่อจะได้เป็นการรับรอง คุ้มครอง สิทธิ ต่อเนื้อตัว ร่างกาย ของบุคลากรทางการแพทย์</w:t>
      </w:r>
      <w:r w:rsidR="005F6AFC">
        <w:rPr>
          <w:rFonts w:ascii="TH SarabunPSK" w:hAnsi="TH SarabunPSK" w:cs="TH SarabunPSK" w:hint="cs"/>
          <w:sz w:val="32"/>
          <w:szCs w:val="32"/>
          <w:cs/>
        </w:rPr>
        <w:t xml:space="preserve"> 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และสถานที่ดังกล่าว</w:t>
      </w:r>
      <w:r w:rsidR="00F951FA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5F6AFC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F951FA">
        <w:rPr>
          <w:rFonts w:ascii="TH SarabunPSK" w:hAnsi="TH SarabunPSK" w:cs="TH SarabunPSK" w:hint="cs"/>
          <w:sz w:val="32"/>
          <w:szCs w:val="32"/>
          <w:cs/>
        </w:rPr>
        <w:t>ให้มีการ</w:t>
      </w:r>
      <w:r w:rsidR="00F951FA" w:rsidRPr="00F951FA">
        <w:rPr>
          <w:rFonts w:ascii="TH SarabunPSK" w:hAnsi="TH SarabunPSK" w:cs="TH SarabunPSK"/>
          <w:sz w:val="32"/>
          <w:szCs w:val="32"/>
          <w:cs/>
        </w:rPr>
        <w:t>รณรงค์</w:t>
      </w:r>
      <w:r w:rsidR="00F951FA">
        <w:rPr>
          <w:rFonts w:ascii="TH SarabunPSK" w:hAnsi="TH SarabunPSK" w:cs="TH SarabunPSK" w:hint="cs"/>
          <w:sz w:val="32"/>
          <w:szCs w:val="32"/>
          <w:cs/>
        </w:rPr>
        <w:t>ลดการใช้ความรุนแรงในโรงพยาบาล</w:t>
      </w:r>
    </w:p>
    <w:p w14:paraId="2ABD045B" w14:textId="77777777" w:rsidR="00B25C15" w:rsidRPr="00546C1D" w:rsidRDefault="00B25C15" w:rsidP="00DE364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B4F4C06" w14:textId="77777777" w:rsidR="00A33A5B" w:rsidRPr="00C0578F" w:rsidRDefault="00A33A5B" w:rsidP="00A33A5B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ข้อเสนอแนะทางด้านวิชาการ</w:t>
      </w:r>
      <w:r w:rsidRPr="00C0578F">
        <w:rPr>
          <w:rFonts w:ascii="TH SarabunPSK" w:hAnsi="TH SarabunPSK" w:cs="TH SarabunPSK"/>
          <w:sz w:val="32"/>
          <w:szCs w:val="32"/>
        </w:rPr>
        <w:t xml:space="preserve"> </w:t>
      </w:r>
    </w:p>
    <w:p w14:paraId="52F2B889" w14:textId="305CE4D6" w:rsidR="00B62973" w:rsidRPr="00B25C15" w:rsidRDefault="00A33A5B" w:rsidP="00B25C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ab/>
        <w:t>การวิจัยฉบับนี้ค้นคว้าจากตัวบทกฎหมายและวิเคราะห์จากพฤติกรรมการก่อความรุนแรงในโรงพยาบาล ซึ่งมีข้อจำกัดข้อมูลด้านคดีความ จึงควรมีการวิจัยเพิ่มเติมคดีเกี่ยวกับความรุนแรงในโรงพยาบาลและการป้องกันบุคลากรในโรงพยาบาลต่อไป</w:t>
      </w:r>
    </w:p>
    <w:p w14:paraId="38754E4D" w14:textId="4E6D5214" w:rsidR="00A33A5B" w:rsidRPr="00C0578F" w:rsidRDefault="00A33A5B" w:rsidP="00A33A5B">
      <w:pPr>
        <w:jc w:val="center"/>
        <w:rPr>
          <w:rFonts w:ascii="TH SarabunPSK" w:hAnsi="TH SarabunPSK" w:cs="TH SarabunPSK"/>
          <w:sz w:val="32"/>
          <w:szCs w:val="32"/>
        </w:rPr>
      </w:pPr>
      <w:r w:rsidRPr="00C0578F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7D22348E" w14:textId="65351C01" w:rsidR="00CA085E" w:rsidRDefault="00A33A5B" w:rsidP="00CA085E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0578F">
        <w:rPr>
          <w:rFonts w:ascii="TH SarabunPSK" w:hAnsi="TH SarabunPSK" w:cs="TH SarabunPSK"/>
          <w:sz w:val="32"/>
          <w:szCs w:val="32"/>
          <w:cs/>
        </w:rPr>
        <w:t>วิจัยฉบับนี้ เสร็จสมบูรณ์ได้ด้วยความเมตตา อาจารย์ธนวัฒ พิสิฐจินดา ที่ได้ให้ความกรุณาเป็นอาจารย์ที่ปรึกษางานวิจัย และช่วยเหลือให้คำปรึกษาและชี้แนะแนวทางในการทำวิจัย อีกทั้งให้คำแนะนำและข้อคิดเห็นต่าง</w:t>
      </w:r>
      <w:r w:rsidR="009A0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>ๆ</w:t>
      </w:r>
      <w:r w:rsidR="009A0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78F">
        <w:rPr>
          <w:rFonts w:ascii="TH SarabunPSK" w:hAnsi="TH SarabunPSK" w:cs="TH SarabunPSK"/>
          <w:sz w:val="32"/>
          <w:szCs w:val="32"/>
          <w:cs/>
        </w:rPr>
        <w:t>อันเป็นคุณประโยชน์ ผู้วิจัยขอบคุณมา ณ ที่นี้</w:t>
      </w:r>
      <w:r w:rsidRPr="00C0578F">
        <w:rPr>
          <w:rFonts w:ascii="TH SarabunPSK" w:hAnsi="TH SarabunPSK" w:cs="TH SarabunPSK"/>
          <w:sz w:val="32"/>
          <w:szCs w:val="32"/>
        </w:rPr>
        <w:t xml:space="preserve"> </w:t>
      </w:r>
    </w:p>
    <w:p w14:paraId="32253557" w14:textId="0390D8CF" w:rsidR="00147091" w:rsidRPr="00147091" w:rsidRDefault="00147091" w:rsidP="00B62973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587C13CF" w14:textId="77777777" w:rsidR="00147091" w:rsidRPr="00147091" w:rsidRDefault="00147091" w:rsidP="00147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 </w:t>
      </w:r>
    </w:p>
    <w:p w14:paraId="3BFE5B49" w14:textId="77777777" w:rsidR="0022739E" w:rsidRPr="00147091" w:rsidRDefault="0022739E" w:rsidP="00A61905">
      <w:pPr>
        <w:spacing w:after="0"/>
        <w:ind w:left="652" w:hanging="652"/>
        <w:rPr>
          <w:rFonts w:ascii="TH SarabunPSK" w:hAnsi="TH SarabunPSK" w:cs="TH SarabunPSK"/>
          <w:b/>
          <w:sz w:val="32"/>
          <w:szCs w:val="32"/>
          <w:cs/>
        </w:rPr>
      </w:pPr>
      <w:r w:rsidRPr="00147091">
        <w:rPr>
          <w:rFonts w:ascii="TH SarabunPSK" w:hAnsi="TH SarabunPSK" w:cs="TH SarabunPSK"/>
          <w:sz w:val="32"/>
          <w:szCs w:val="32"/>
          <w:cs/>
        </w:rPr>
        <w:t>เกียรติขจร วัจนะสวัสดิ์</w:t>
      </w:r>
      <w:r w:rsidRPr="00147091">
        <w:rPr>
          <w:rFonts w:ascii="TH SarabunPSK" w:hAnsi="TH SarabunPSK" w:cs="TH SarabunPSK"/>
          <w:b/>
          <w:sz w:val="32"/>
          <w:szCs w:val="32"/>
          <w:cs/>
        </w:rPr>
        <w:t>.(2557).</w:t>
      </w: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t>กฎหมายอาญาภาคความผิด เล่ม 3</w:t>
      </w:r>
      <w:r w:rsidRPr="00147091">
        <w:rPr>
          <w:rFonts w:ascii="TH SarabunPSK" w:hAnsi="TH SarabunPSK" w:cs="TH SarabunPSK"/>
          <w:b/>
          <w:sz w:val="32"/>
          <w:szCs w:val="32"/>
          <w:cs/>
        </w:rPr>
        <w:t>.กรุงเทพมหานคร.บริษัท กรุงสยาม พับลิซซิ่ง จำกัด.</w:t>
      </w:r>
    </w:p>
    <w:p w14:paraId="2800C488" w14:textId="77777777" w:rsidR="0022739E" w:rsidRPr="00147091" w:rsidRDefault="0022739E" w:rsidP="00A61905">
      <w:pPr>
        <w:spacing w:after="0"/>
        <w:ind w:left="652" w:hanging="652"/>
        <w:rPr>
          <w:rFonts w:ascii="TH SarabunPSK" w:hAnsi="TH SarabunPSK" w:cs="TH SarabunPSK"/>
          <w:b/>
          <w:sz w:val="32"/>
          <w:szCs w:val="32"/>
          <w:cs/>
        </w:rPr>
      </w:pPr>
      <w:r w:rsidRPr="00147091">
        <w:rPr>
          <w:rFonts w:ascii="TH SarabunPSK" w:hAnsi="TH SarabunPSK" w:cs="TH SarabunPSK"/>
          <w:sz w:val="32"/>
          <w:szCs w:val="32"/>
          <w:cs/>
        </w:rPr>
        <w:t>ไกรฤกษ์ เกษมสันต์.(2561).</w:t>
      </w:r>
      <w:r w:rsidRPr="00147091">
        <w:rPr>
          <w:rFonts w:ascii="TH SarabunPSK" w:hAnsi="TH SarabunPSK" w:cs="TH SarabunPSK"/>
          <w:bCs/>
          <w:sz w:val="32"/>
          <w:szCs w:val="32"/>
          <w:cs/>
        </w:rPr>
        <w:t>คำอธิบายประมวลกฏหมายอาญา ภาคความผิด มาตรา 288-366/4</w:t>
      </w:r>
      <w:r w:rsidRPr="00147091">
        <w:rPr>
          <w:rFonts w:ascii="TH SarabunPSK" w:hAnsi="TH SarabunPSK" w:cs="TH SarabunPSK"/>
          <w:sz w:val="32"/>
          <w:szCs w:val="32"/>
          <w:cs/>
        </w:rPr>
        <w:t>.กรุงเทพมหานคร.สำนักอบรมศึกษากฏหมายแห่งเนติบัณฑิตยสภา.</w:t>
      </w:r>
    </w:p>
    <w:p w14:paraId="4080540C" w14:textId="77777777" w:rsidR="0022739E" w:rsidRPr="00147091" w:rsidRDefault="0022739E" w:rsidP="00A61905">
      <w:pPr>
        <w:spacing w:after="0"/>
        <w:ind w:left="652" w:hanging="652"/>
        <w:rPr>
          <w:rFonts w:ascii="TH SarabunPSK" w:hAnsi="TH SarabunPSK" w:cs="TH SarabunPSK"/>
          <w:b/>
          <w:bCs/>
          <w:sz w:val="32"/>
          <w:szCs w:val="32"/>
        </w:rPr>
      </w:pPr>
      <w:r w:rsidRPr="00147091">
        <w:rPr>
          <w:rFonts w:ascii="TH SarabunPSK" w:hAnsi="TH SarabunPSK" w:cs="TH SarabunPSK"/>
          <w:sz w:val="32"/>
          <w:szCs w:val="32"/>
          <w:cs/>
        </w:rPr>
        <w:t>ศันยวิทย์ พึงประเสริฐ</w:t>
      </w: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47091">
        <w:rPr>
          <w:rFonts w:ascii="TH SarabunPSK" w:hAnsi="TH SarabunPSK" w:cs="TH SarabunPSK"/>
          <w:color w:val="000000" w:themeColor="text1"/>
          <w:sz w:val="32"/>
          <w:szCs w:val="32"/>
          <w:cs/>
        </w:rPr>
        <w:t>(2561).</w:t>
      </w: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t>แนวทางปฏิบัติในการป้องกันและจัดการความรุนแรงในโรงพยาบาล.</w:t>
      </w:r>
      <w:r w:rsidRPr="0014709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กรุงเทพมหานคร.</w:t>
      </w:r>
      <w:r w:rsidRPr="00147091">
        <w:rPr>
          <w:rFonts w:ascii="TH SarabunPSK" w:hAnsi="TH SarabunPSK" w:cs="TH SarabunPSK"/>
          <w:sz w:val="32"/>
          <w:szCs w:val="32"/>
          <w:cs/>
        </w:rPr>
        <w:t>สำนักกรมการแพทย์</w:t>
      </w:r>
      <w:r w:rsidRPr="001470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7091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 w:rsidRPr="00147091">
        <w:rPr>
          <w:rFonts w:ascii="TH SarabunPSK" w:hAnsi="TH SarabunPSK" w:cs="TH SarabunPSK"/>
          <w:sz w:val="32"/>
          <w:szCs w:val="32"/>
        </w:rPr>
        <w:t>.</w:t>
      </w:r>
    </w:p>
    <w:p w14:paraId="16252482" w14:textId="77777777" w:rsidR="0022739E" w:rsidRPr="00147091" w:rsidRDefault="0022739E" w:rsidP="00A61905">
      <w:pPr>
        <w:spacing w:after="0"/>
        <w:ind w:left="652" w:hanging="652"/>
        <w:rPr>
          <w:rFonts w:ascii="TH SarabunPSK" w:hAnsi="TH SarabunPSK" w:cs="TH SarabunPSK"/>
          <w:sz w:val="32"/>
          <w:szCs w:val="32"/>
          <w:cs/>
        </w:rPr>
      </w:pPr>
      <w:r w:rsidRPr="00147091">
        <w:rPr>
          <w:rFonts w:ascii="TH SarabunPSK" w:hAnsi="TH SarabunPSK" w:cs="TH SarabunPSK"/>
          <w:sz w:val="32"/>
          <w:szCs w:val="32"/>
          <w:cs/>
        </w:rPr>
        <w:t>สหรัฐ กิติ ศุภการ</w:t>
      </w:r>
      <w:r w:rsidRPr="0014709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47091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147091">
        <w:rPr>
          <w:rFonts w:ascii="TH SarabunPSK" w:hAnsi="TH SarabunPSK" w:cs="TH SarabunPSK"/>
          <w:sz w:val="32"/>
          <w:szCs w:val="32"/>
          <w:cs/>
        </w:rPr>
        <w:t>).</w:t>
      </w:r>
      <w:r w:rsidRPr="00147091">
        <w:rPr>
          <w:rFonts w:ascii="TH SarabunPSK" w:hAnsi="TH SarabunPSK" w:cs="TH SarabunPSK"/>
          <w:bCs/>
          <w:sz w:val="32"/>
          <w:szCs w:val="32"/>
          <w:cs/>
        </w:rPr>
        <w:t>หลักและคำพิพากษา กฎหมายอาญา</w:t>
      </w:r>
      <w:r w:rsidRPr="00147091">
        <w:rPr>
          <w:rFonts w:ascii="TH SarabunPSK" w:hAnsi="TH SarabunPSK" w:cs="TH SarabunPSK"/>
          <w:sz w:val="32"/>
          <w:szCs w:val="32"/>
          <w:cs/>
        </w:rPr>
        <w:t xml:space="preserve">.กรุงเทพมหานคร.บริษัท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อมรินทร์พริ้นติ้งแอนต์พับบลิซซิ่ง </w:t>
      </w:r>
      <w:r w:rsidRPr="00147091">
        <w:rPr>
          <w:rFonts w:ascii="TH SarabunPSK" w:hAnsi="TH SarabunPSK" w:cs="TH SarabunPSK"/>
          <w:sz w:val="32"/>
          <w:szCs w:val="32"/>
          <w:cs/>
        </w:rPr>
        <w:t>จำกัด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9F64208" w14:textId="77777777" w:rsidR="0022739E" w:rsidRPr="00147091" w:rsidRDefault="0022739E" w:rsidP="00A61905">
      <w:pPr>
        <w:spacing w:after="0"/>
        <w:ind w:left="652" w:hanging="652"/>
        <w:rPr>
          <w:rFonts w:ascii="TH SarabunPSK" w:hAnsi="TH SarabunPSK" w:cs="TH SarabunPSK"/>
          <w:b/>
          <w:sz w:val="32"/>
          <w:szCs w:val="32"/>
          <w:cs/>
        </w:rPr>
      </w:pPr>
      <w:r w:rsidRPr="00147091">
        <w:rPr>
          <w:rFonts w:ascii="TH SarabunPSK" w:hAnsi="TH SarabunPSK" w:cs="TH SarabunPSK"/>
          <w:sz w:val="32"/>
          <w:szCs w:val="32"/>
          <w:cs/>
        </w:rPr>
        <w:t>สุพิศ ประณีตพลกรัง.(2562).</w:t>
      </w:r>
      <w:r w:rsidRPr="00147091">
        <w:rPr>
          <w:rFonts w:ascii="TH SarabunPSK" w:hAnsi="TH SarabunPSK" w:cs="TH SarabunPSK"/>
          <w:b/>
          <w:sz w:val="32"/>
          <w:szCs w:val="32"/>
        </w:rPr>
        <w:t>Criminal Law</w:t>
      </w:r>
      <w:r w:rsidRPr="00147091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147091">
        <w:rPr>
          <w:rFonts w:ascii="TH SarabunPSK" w:hAnsi="TH SarabunPSK" w:cs="TH SarabunPSK"/>
          <w:bCs/>
          <w:sz w:val="32"/>
          <w:szCs w:val="32"/>
          <w:cs/>
        </w:rPr>
        <w:t>ความผิดฐาน คดีบุกรุก คดีรับของโจร</w:t>
      </w:r>
      <w:r w:rsidRPr="00147091">
        <w:rPr>
          <w:rFonts w:ascii="TH SarabunPSK" w:hAnsi="TH SarabunPSK" w:cs="TH SarabunPSK"/>
          <w:b/>
          <w:sz w:val="32"/>
          <w:szCs w:val="32"/>
          <w:cs/>
        </w:rPr>
        <w:t>.กรุงเทพมหานคร.บัณฑิตอักษร.</w:t>
      </w:r>
    </w:p>
    <w:p w14:paraId="674FE639" w14:textId="77777777" w:rsidR="0022739E" w:rsidRPr="00430B05" w:rsidRDefault="0022739E" w:rsidP="00A61905">
      <w:pPr>
        <w:spacing w:after="0"/>
        <w:ind w:left="652" w:hanging="65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09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สุรศักดิ์ ลิขสิทธิ์วัฒนกุล.(2559).</w:t>
      </w:r>
      <w:r w:rsidRPr="0014709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คำอธิบายความผิดเกี่ยวกับทรัพย์ตามประมวลกฎหมายอาญา</w:t>
      </w:r>
      <w:r w:rsidRPr="00147091">
        <w:rPr>
          <w:rFonts w:ascii="TH SarabunPSK" w:hAnsi="TH SarabunPSK" w:cs="TH SarabunPSK"/>
          <w:color w:val="000000" w:themeColor="text1"/>
          <w:sz w:val="32"/>
          <w:szCs w:val="32"/>
          <w:cs/>
        </w:rPr>
        <w:t>.กรุงเทพมหานคร.บริษัท สำนักพิมพ์วิญญูชน จำกัด.</w:t>
      </w:r>
    </w:p>
    <w:p w14:paraId="2BF09901" w14:textId="77777777" w:rsidR="00345E9D" w:rsidRPr="00090A6E" w:rsidRDefault="00090A6E" w:rsidP="00A619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0A6E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</w:p>
    <w:p w14:paraId="78F96964" w14:textId="6BAC84AF" w:rsidR="00090A6E" w:rsidRDefault="00090A6E" w:rsidP="00A61905">
      <w:pPr>
        <w:spacing w:after="0"/>
        <w:ind w:left="652" w:hanging="652"/>
        <w:rPr>
          <w:rFonts w:ascii="TH SarabunPSK" w:hAnsi="TH SarabunPSK" w:cs="TH SarabunPSK"/>
          <w:sz w:val="32"/>
          <w:szCs w:val="32"/>
        </w:rPr>
      </w:pPr>
      <w:r w:rsidRPr="00090A6E">
        <w:rPr>
          <w:rFonts w:ascii="TH SarabunPSK" w:hAnsi="TH SarabunPSK" w:cs="TH SarabunPSK"/>
          <w:sz w:val="32"/>
          <w:szCs w:val="32"/>
          <w:cs/>
        </w:rPr>
        <w:t>ชุติมา มงคลบุตร(2559)</w:t>
      </w:r>
      <w:r w:rsidRPr="00090A6E">
        <w:rPr>
          <w:rFonts w:ascii="TH SarabunPSK" w:hAnsi="TH SarabunPSK" w:cs="TH SarabunPSK"/>
          <w:b/>
          <w:bCs/>
          <w:sz w:val="32"/>
          <w:szCs w:val="32"/>
          <w:cs/>
        </w:rPr>
        <w:t>.สถานการณ์ความรุนแรงในสถานที่ทำงานและการจัดการความรุนแรงของบุคลากรในมหาวิทยาลัยในกำกับของรัฐแห่งหนึ่ง.</w:t>
      </w:r>
      <w:r w:rsidRPr="00090A6E">
        <w:rPr>
          <w:rFonts w:ascii="TH SarabunPSK" w:hAnsi="TH SarabunPSK" w:cs="TH SarabunPSK"/>
          <w:sz w:val="32"/>
          <w:szCs w:val="32"/>
          <w:cs/>
        </w:rPr>
        <w:t xml:space="preserve"> สาธารณสุขศาสตร์มหาบัณฑิต มหาวิทยาลัยธรรมศาสตร์</w:t>
      </w:r>
    </w:p>
    <w:p w14:paraId="546B2B01" w14:textId="77777777" w:rsidR="008B66CF" w:rsidRPr="00546C1D" w:rsidRDefault="008B66CF" w:rsidP="00A61905">
      <w:pPr>
        <w:spacing w:after="0"/>
        <w:ind w:left="652" w:hanging="652"/>
        <w:rPr>
          <w:rFonts w:ascii="TH SarabunPSK" w:hAnsi="TH SarabunPSK" w:cs="TH SarabunPSK"/>
          <w:sz w:val="32"/>
          <w:szCs w:val="32"/>
        </w:rPr>
      </w:pPr>
    </w:p>
    <w:p w14:paraId="134D18FE" w14:textId="77777777" w:rsidR="00345E9D" w:rsidRDefault="00147091" w:rsidP="00A619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ข้อมูลอิเล็กทรอนิกส์</w:t>
      </w:r>
    </w:p>
    <w:p w14:paraId="7243D607" w14:textId="4BACD962" w:rsidR="00090A6E" w:rsidRDefault="00090A6E" w:rsidP="004009AE">
      <w:pPr>
        <w:spacing w:after="0"/>
        <w:ind w:left="652" w:hanging="65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0A6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ไทยรัฐ.(2562)</w:t>
      </w:r>
      <w:r w:rsidRPr="00090A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กฎหมายเฉพาะเพิ่มโทษ หยุด ความรุนแรงในโรงพยาบาล.</w:t>
      </w:r>
      <w:r w:rsidRPr="00090A6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สืบค้นเมื่อวันที่ 16 กันยายน2562</w:t>
      </w:r>
      <w:r w:rsidRPr="00090A6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90A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 </w:t>
      </w:r>
      <w:r w:rsidRPr="00090A6E">
        <w:rPr>
          <w:rFonts w:ascii="TH SarabunPSK" w:hAnsi="TH SarabunPSK" w:cs="TH SarabunPSK"/>
          <w:color w:val="000000" w:themeColor="text1"/>
          <w:sz w:val="32"/>
          <w:szCs w:val="32"/>
        </w:rPr>
        <w:t>https://www.thairath.co.th/news/local/</w:t>
      </w:r>
      <w:r w:rsidRPr="00090A6E">
        <w:rPr>
          <w:rFonts w:ascii="TH SarabunPSK" w:hAnsi="TH SarabunPSK" w:cs="TH SarabunPSK"/>
          <w:color w:val="000000" w:themeColor="text1"/>
          <w:sz w:val="32"/>
          <w:szCs w:val="32"/>
          <w:cs/>
        </w:rPr>
        <w:t>1549165</w:t>
      </w:r>
    </w:p>
    <w:p w14:paraId="2F76CEDE" w14:textId="77777777" w:rsidR="00147091" w:rsidRPr="00147091" w:rsidRDefault="00147091" w:rsidP="004009AE">
      <w:pPr>
        <w:spacing w:after="0"/>
        <w:ind w:left="652" w:hanging="652"/>
        <w:rPr>
          <w:rFonts w:ascii="TH SarabunPSK" w:hAnsi="TH SarabunPSK" w:cs="TH SarabunPSK"/>
          <w:b/>
          <w:bCs/>
          <w:sz w:val="32"/>
          <w:szCs w:val="32"/>
        </w:rPr>
      </w:pPr>
      <w:r w:rsidRPr="00147091">
        <w:rPr>
          <w:rFonts w:ascii="TH SarabunPSK" w:hAnsi="TH SarabunPSK" w:cs="TH SarabunPSK"/>
          <w:b/>
          <w:bCs/>
          <w:sz w:val="32"/>
          <w:szCs w:val="32"/>
          <w:cs/>
        </w:rPr>
        <w:t>เอกสารอื่น ๆ</w:t>
      </w:r>
    </w:p>
    <w:p w14:paraId="0B860F7E" w14:textId="1215C763" w:rsidR="00A33A5B" w:rsidRPr="00147091" w:rsidRDefault="00147091" w:rsidP="004009A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47091">
        <w:rPr>
          <w:rFonts w:ascii="TH SarabunPSK" w:hAnsi="TH SarabunPSK" w:cs="TH SarabunPSK"/>
          <w:sz w:val="32"/>
          <w:szCs w:val="32"/>
          <w:cs/>
        </w:rPr>
        <w:t>พระราชบัญญัติสถานพยาบาล (ฉบับที่4) พ.ศ.2559</w:t>
      </w:r>
    </w:p>
    <w:p w14:paraId="310D19DC" w14:textId="77777777" w:rsidR="00A33A5B" w:rsidRPr="00147091" w:rsidRDefault="00A33A5B" w:rsidP="00147091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A33A5B" w:rsidRPr="00147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B3644"/>
    <w:multiLevelType w:val="hybridMultilevel"/>
    <w:tmpl w:val="0456CD14"/>
    <w:lvl w:ilvl="0" w:tplc="BC20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4D10D9"/>
    <w:multiLevelType w:val="hybridMultilevel"/>
    <w:tmpl w:val="9D4A9068"/>
    <w:lvl w:ilvl="0" w:tplc="5210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5B"/>
    <w:rsid w:val="00007581"/>
    <w:rsid w:val="00037D8B"/>
    <w:rsid w:val="00064BC2"/>
    <w:rsid w:val="00066541"/>
    <w:rsid w:val="00090A6E"/>
    <w:rsid w:val="000C76A8"/>
    <w:rsid w:val="000F100E"/>
    <w:rsid w:val="000F2815"/>
    <w:rsid w:val="00130B82"/>
    <w:rsid w:val="001441EA"/>
    <w:rsid w:val="00147091"/>
    <w:rsid w:val="00192A35"/>
    <w:rsid w:val="001A1814"/>
    <w:rsid w:val="001E6004"/>
    <w:rsid w:val="00204D34"/>
    <w:rsid w:val="0022739E"/>
    <w:rsid w:val="00247187"/>
    <w:rsid w:val="00261771"/>
    <w:rsid w:val="00281AAD"/>
    <w:rsid w:val="002A544E"/>
    <w:rsid w:val="00306CB4"/>
    <w:rsid w:val="00345E9D"/>
    <w:rsid w:val="0034695F"/>
    <w:rsid w:val="003625E6"/>
    <w:rsid w:val="003726B6"/>
    <w:rsid w:val="003C0340"/>
    <w:rsid w:val="003C399F"/>
    <w:rsid w:val="003C60A4"/>
    <w:rsid w:val="004009AE"/>
    <w:rsid w:val="0040660F"/>
    <w:rsid w:val="004210F4"/>
    <w:rsid w:val="00427567"/>
    <w:rsid w:val="00430B05"/>
    <w:rsid w:val="00433B4D"/>
    <w:rsid w:val="00442EE4"/>
    <w:rsid w:val="004808A3"/>
    <w:rsid w:val="00491E7E"/>
    <w:rsid w:val="004C2544"/>
    <w:rsid w:val="004C450C"/>
    <w:rsid w:val="0050157B"/>
    <w:rsid w:val="005154EC"/>
    <w:rsid w:val="00516A21"/>
    <w:rsid w:val="00524BFE"/>
    <w:rsid w:val="005269C7"/>
    <w:rsid w:val="00527011"/>
    <w:rsid w:val="00532268"/>
    <w:rsid w:val="00546C1D"/>
    <w:rsid w:val="00551894"/>
    <w:rsid w:val="00573CDB"/>
    <w:rsid w:val="00583EEC"/>
    <w:rsid w:val="005C2C40"/>
    <w:rsid w:val="005F6AFC"/>
    <w:rsid w:val="00632B51"/>
    <w:rsid w:val="0065546B"/>
    <w:rsid w:val="00655F91"/>
    <w:rsid w:val="00661650"/>
    <w:rsid w:val="00682D9C"/>
    <w:rsid w:val="00683A32"/>
    <w:rsid w:val="00687D4D"/>
    <w:rsid w:val="00715C0F"/>
    <w:rsid w:val="00730F85"/>
    <w:rsid w:val="007853E0"/>
    <w:rsid w:val="007A63F9"/>
    <w:rsid w:val="007C6AB2"/>
    <w:rsid w:val="00804BCA"/>
    <w:rsid w:val="00813998"/>
    <w:rsid w:val="008417C8"/>
    <w:rsid w:val="008448BE"/>
    <w:rsid w:val="00856E83"/>
    <w:rsid w:val="008748F7"/>
    <w:rsid w:val="008A0A91"/>
    <w:rsid w:val="008A76E1"/>
    <w:rsid w:val="008B66CF"/>
    <w:rsid w:val="008D6CBC"/>
    <w:rsid w:val="00901C4C"/>
    <w:rsid w:val="009200F9"/>
    <w:rsid w:val="00933919"/>
    <w:rsid w:val="00946753"/>
    <w:rsid w:val="00990344"/>
    <w:rsid w:val="00997AA8"/>
    <w:rsid w:val="009A0736"/>
    <w:rsid w:val="009A681C"/>
    <w:rsid w:val="009B789B"/>
    <w:rsid w:val="00A00625"/>
    <w:rsid w:val="00A009DA"/>
    <w:rsid w:val="00A33A5B"/>
    <w:rsid w:val="00A61905"/>
    <w:rsid w:val="00A92861"/>
    <w:rsid w:val="00AC140E"/>
    <w:rsid w:val="00AD68F1"/>
    <w:rsid w:val="00AE3827"/>
    <w:rsid w:val="00AE6CEA"/>
    <w:rsid w:val="00B004E3"/>
    <w:rsid w:val="00B026A6"/>
    <w:rsid w:val="00B25C15"/>
    <w:rsid w:val="00B51E82"/>
    <w:rsid w:val="00B61D82"/>
    <w:rsid w:val="00B62973"/>
    <w:rsid w:val="00B76BC7"/>
    <w:rsid w:val="00BB3C2B"/>
    <w:rsid w:val="00BF23CC"/>
    <w:rsid w:val="00C132AA"/>
    <w:rsid w:val="00C134D2"/>
    <w:rsid w:val="00C241D2"/>
    <w:rsid w:val="00C567C3"/>
    <w:rsid w:val="00C611C9"/>
    <w:rsid w:val="00C715EA"/>
    <w:rsid w:val="00C854E0"/>
    <w:rsid w:val="00C92095"/>
    <w:rsid w:val="00C94DB3"/>
    <w:rsid w:val="00CA085E"/>
    <w:rsid w:val="00CA3ECD"/>
    <w:rsid w:val="00CA5DAC"/>
    <w:rsid w:val="00CC0A3E"/>
    <w:rsid w:val="00D038D9"/>
    <w:rsid w:val="00D07225"/>
    <w:rsid w:val="00D16688"/>
    <w:rsid w:val="00D57B02"/>
    <w:rsid w:val="00DB6310"/>
    <w:rsid w:val="00DD045E"/>
    <w:rsid w:val="00DE364B"/>
    <w:rsid w:val="00DE74A3"/>
    <w:rsid w:val="00E25A9E"/>
    <w:rsid w:val="00E6563F"/>
    <w:rsid w:val="00E70661"/>
    <w:rsid w:val="00EE22AB"/>
    <w:rsid w:val="00F0613C"/>
    <w:rsid w:val="00F43F50"/>
    <w:rsid w:val="00F542DF"/>
    <w:rsid w:val="00F713D5"/>
    <w:rsid w:val="00F951FA"/>
    <w:rsid w:val="00FC404B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B795"/>
  <w15:docId w15:val="{EF30A4CE-B944-41C1-B615-36776AE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3A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70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B"/>
    <w:pPr>
      <w:ind w:left="720"/>
      <w:contextualSpacing/>
    </w:pPr>
  </w:style>
  <w:style w:type="character" w:customStyle="1" w:styleId="spelle">
    <w:name w:val="spelle"/>
    <w:basedOn w:val="DefaultParagraphFont"/>
    <w:rsid w:val="00A33A5B"/>
  </w:style>
  <w:style w:type="character" w:customStyle="1" w:styleId="5yl5">
    <w:name w:val="_5yl5"/>
    <w:basedOn w:val="DefaultParagraphFont"/>
    <w:rsid w:val="00A33A5B"/>
  </w:style>
  <w:style w:type="character" w:styleId="Hyperlink">
    <w:name w:val="Hyperlink"/>
    <w:basedOn w:val="DefaultParagraphFont"/>
    <w:uiPriority w:val="99"/>
    <w:unhideWhenUsed/>
    <w:rsid w:val="00A33A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3A5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470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phin.com/detail/law/penal_code-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phin.com/detail/law/penal_code-363" TargetMode="External"/><Relationship Id="rId5" Type="http://schemas.openxmlformats.org/officeDocument/2006/relationships/hyperlink" Target="https://www.lawphin.com/detail/law/penal_code-3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Wisarut Triphetprapha</dc:creator>
  <cp:lastModifiedBy>user</cp:lastModifiedBy>
  <cp:revision>2</cp:revision>
  <cp:lastPrinted>2019-09-26T03:50:00Z</cp:lastPrinted>
  <dcterms:created xsi:type="dcterms:W3CDTF">2019-10-21T01:26:00Z</dcterms:created>
  <dcterms:modified xsi:type="dcterms:W3CDTF">2019-10-21T01:26:00Z</dcterms:modified>
</cp:coreProperties>
</file>